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BC2B" w14:textId="77777777" w:rsidR="00802394" w:rsidRPr="004B31F5" w:rsidRDefault="00712DAE" w:rsidP="00802394">
      <w:pPr>
        <w:jc w:val="center"/>
        <w:rPr>
          <w:rFonts w:ascii="Arial Narrow" w:hAnsi="Arial Narrow"/>
          <w:b/>
          <w:sz w:val="24"/>
          <w:szCs w:val="24"/>
        </w:rPr>
      </w:pPr>
      <w:r w:rsidRPr="00712DAE">
        <w:rPr>
          <w:rFonts w:ascii="Arial Narrow" w:hAnsi="Arial Narrow"/>
          <w:b/>
          <w:noProof/>
          <w:sz w:val="24"/>
          <w:szCs w:val="24"/>
          <w:lang w:eastAsia="en-AU"/>
        </w:rPr>
        <w:drawing>
          <wp:inline distT="0" distB="0" distL="0" distR="0" wp14:anchorId="37F51F5A" wp14:editId="54082F06">
            <wp:extent cx="1952625" cy="878385"/>
            <wp:effectExtent l="0" t="0" r="0" b="0"/>
            <wp:docPr id="2" name="Picture 2" descr="Z:\Communication\Corporate Style\NADA branding\Re-Branding Exercise\Final versions\NADA Logo\NADA Logo\RGB jpg Files\NADA_LOGO_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\Corporate Style\NADA branding\Re-Branding Exercise\Final versions\NADA Logo\NADA Logo\RGB jpg Files\NADA_LOGO_Te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09" cy="89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FE16A" w14:textId="28437EF3" w:rsidR="00ED71D1" w:rsidRDefault="00FC7760" w:rsidP="00ED71D1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Gender and Sexuality Diverse </w:t>
      </w:r>
      <w:r w:rsidR="00F15DBF">
        <w:rPr>
          <w:rFonts w:ascii="Segoe UI" w:hAnsi="Segoe UI" w:cs="Segoe UI"/>
          <w:b/>
          <w:sz w:val="28"/>
          <w:szCs w:val="28"/>
        </w:rPr>
        <w:t xml:space="preserve">AOD </w:t>
      </w:r>
      <w:r>
        <w:rPr>
          <w:rFonts w:ascii="Segoe UI" w:hAnsi="Segoe UI" w:cs="Segoe UI"/>
          <w:b/>
          <w:sz w:val="28"/>
          <w:szCs w:val="28"/>
        </w:rPr>
        <w:t>Worker Network</w:t>
      </w:r>
    </w:p>
    <w:p w14:paraId="3FD79931" w14:textId="77777777" w:rsidR="00712DAE" w:rsidRPr="005A299F" w:rsidRDefault="005A299F" w:rsidP="00712DAE">
      <w:pPr>
        <w:jc w:val="center"/>
        <w:rPr>
          <w:rFonts w:ascii="Segoe UI" w:hAnsi="Segoe UI" w:cs="Segoe UI"/>
          <w:b/>
          <w:sz w:val="36"/>
          <w:szCs w:val="36"/>
        </w:rPr>
      </w:pPr>
      <w:r w:rsidRPr="005A299F">
        <w:rPr>
          <w:rFonts w:ascii="Segoe UI" w:hAnsi="Segoe UI" w:cs="Segoe UI"/>
          <w:b/>
          <w:sz w:val="36"/>
          <w:szCs w:val="36"/>
        </w:rPr>
        <w:t>Terms of Reference</w:t>
      </w:r>
    </w:p>
    <w:p w14:paraId="4D1CC60A" w14:textId="77777777" w:rsidR="00ED71D1" w:rsidRPr="00712DAE" w:rsidRDefault="00ED71D1" w:rsidP="00ED71D1">
      <w:pPr>
        <w:jc w:val="center"/>
        <w:rPr>
          <w:rFonts w:ascii="Segoe UI" w:hAnsi="Segoe UI" w:cs="Segoe UI"/>
          <w:b/>
          <w:sz w:val="28"/>
          <w:szCs w:val="28"/>
        </w:rPr>
      </w:pPr>
    </w:p>
    <w:tbl>
      <w:tblPr>
        <w:tblStyle w:val="GridTable6Colorful-Accent5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9D5452" w:rsidRPr="00712DAE" w14:paraId="47263395" w14:textId="77777777" w:rsidTr="00DF1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E65448" w14:textId="77777777" w:rsidR="009D5452" w:rsidRPr="00712DAE" w:rsidRDefault="009D5452" w:rsidP="004B31F5">
            <w:pPr>
              <w:rPr>
                <w:rFonts w:ascii="Segoe UI" w:hAnsi="Segoe UI" w:cs="Segoe UI"/>
                <w:b w:val="0"/>
                <w:sz w:val="24"/>
                <w:szCs w:val="24"/>
              </w:rPr>
            </w:pPr>
          </w:p>
          <w:p w14:paraId="163C4884" w14:textId="77777777" w:rsidR="009D5452" w:rsidRPr="00712DAE" w:rsidRDefault="009D5452" w:rsidP="00586024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Establishment Date</w:t>
            </w:r>
          </w:p>
        </w:tc>
        <w:tc>
          <w:tcPr>
            <w:tcW w:w="6946" w:type="dxa"/>
          </w:tcPr>
          <w:p w14:paraId="21B6BB2F" w14:textId="77777777" w:rsidR="009D5452" w:rsidRDefault="009D5452" w:rsidP="009D5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4"/>
                <w:szCs w:val="24"/>
              </w:rPr>
            </w:pPr>
          </w:p>
          <w:p w14:paraId="7A37BBA2" w14:textId="16C13EB7" w:rsidR="009D5452" w:rsidRPr="0057782F" w:rsidRDefault="00FC7760" w:rsidP="009D5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4"/>
                <w:szCs w:val="24"/>
              </w:rPr>
            </w:pPr>
            <w:r>
              <w:rPr>
                <w:rFonts w:ascii="Segoe UI" w:hAnsi="Segoe UI" w:cs="Segoe UI"/>
                <w:b w:val="0"/>
                <w:sz w:val="24"/>
                <w:szCs w:val="24"/>
              </w:rPr>
              <w:t>December 2019</w:t>
            </w:r>
          </w:p>
        </w:tc>
      </w:tr>
      <w:tr w:rsidR="009D5452" w:rsidRPr="00712DAE" w14:paraId="1ADF7055" w14:textId="77777777" w:rsidTr="00D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F95AD2D" w14:textId="77777777" w:rsidR="009D5452" w:rsidRPr="00712DAE" w:rsidRDefault="009D5452" w:rsidP="00586024">
            <w:pPr>
              <w:rPr>
                <w:rFonts w:ascii="Segoe UI" w:hAnsi="Segoe UI" w:cs="Segoe UI"/>
                <w:b w:val="0"/>
                <w:sz w:val="24"/>
                <w:szCs w:val="24"/>
              </w:rPr>
            </w:pPr>
          </w:p>
          <w:p w14:paraId="4C216D37" w14:textId="05222F2F" w:rsidR="009D5452" w:rsidRPr="00B85E0C" w:rsidRDefault="009D5452" w:rsidP="00AB64F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Chairperson</w:t>
            </w:r>
            <w:r w:rsidR="00315BB4">
              <w:rPr>
                <w:rFonts w:ascii="Segoe UI" w:hAnsi="Segoe UI" w:cs="Segoe UI"/>
                <w:sz w:val="24"/>
                <w:szCs w:val="24"/>
              </w:rPr>
              <w:t>/</w:t>
            </w:r>
            <w:r>
              <w:rPr>
                <w:rFonts w:ascii="Segoe UI" w:hAnsi="Segoe UI" w:cs="Segoe UI"/>
                <w:sz w:val="24"/>
                <w:szCs w:val="24"/>
              </w:rPr>
              <w:t>s</w:t>
            </w:r>
          </w:p>
        </w:tc>
        <w:tc>
          <w:tcPr>
            <w:tcW w:w="6946" w:type="dxa"/>
          </w:tcPr>
          <w:p w14:paraId="3967B6F7" w14:textId="77777777" w:rsidR="009D5452" w:rsidRDefault="009D5452" w:rsidP="009D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4"/>
              </w:rPr>
            </w:pPr>
          </w:p>
          <w:p w14:paraId="67976D72" w14:textId="6B4C95CC" w:rsidR="000E3D59" w:rsidRPr="000E3D59" w:rsidRDefault="00FC7760" w:rsidP="009D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Robert Stirling (NADA)</w:t>
            </w:r>
          </w:p>
          <w:p w14:paraId="3E8029CE" w14:textId="75DE2DFE" w:rsidR="00FC7760" w:rsidRPr="000E3D59" w:rsidRDefault="000E3D59" w:rsidP="009D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4"/>
              </w:rPr>
            </w:pPr>
            <w:r w:rsidRPr="000E3D59">
              <w:rPr>
                <w:rFonts w:ascii="Segoe UI" w:hAnsi="Segoe UI" w:cs="Segoe UI"/>
                <w:szCs w:val="24"/>
              </w:rPr>
              <w:t>Harper Dalton-Earls (Odyssey House)</w:t>
            </w:r>
          </w:p>
          <w:p w14:paraId="4F0556CA" w14:textId="5A0BA496" w:rsidR="000E3D59" w:rsidRPr="00712DAE" w:rsidRDefault="000E3D59" w:rsidP="009D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4"/>
              </w:rPr>
            </w:pPr>
            <w:r w:rsidRPr="000E3D59">
              <w:rPr>
                <w:rFonts w:ascii="Segoe UI" w:hAnsi="Segoe UI" w:cs="Segoe UI"/>
                <w:szCs w:val="24"/>
              </w:rPr>
              <w:t>Sarah Etter (I</w:t>
            </w:r>
            <w:r w:rsidR="00887241">
              <w:rPr>
                <w:rFonts w:ascii="Segoe UI" w:hAnsi="Segoe UI" w:cs="Segoe UI"/>
                <w:szCs w:val="24"/>
              </w:rPr>
              <w:t>llawarra Local Health District</w:t>
            </w:r>
            <w:r w:rsidRPr="000E3D59">
              <w:rPr>
                <w:rFonts w:ascii="Segoe UI" w:hAnsi="Segoe UI" w:cs="Segoe UI"/>
                <w:szCs w:val="24"/>
              </w:rPr>
              <w:t>)</w:t>
            </w:r>
          </w:p>
        </w:tc>
      </w:tr>
      <w:tr w:rsidR="009D5452" w:rsidRPr="00712DAE" w14:paraId="3A35C3EB" w14:textId="77777777" w:rsidTr="00DF102A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8E52468" w14:textId="77777777" w:rsidR="009D5452" w:rsidRPr="00712DAE" w:rsidRDefault="009D5452" w:rsidP="00586024">
            <w:pPr>
              <w:rPr>
                <w:rFonts w:ascii="Segoe UI" w:hAnsi="Segoe UI" w:cs="Segoe UI"/>
                <w:b w:val="0"/>
                <w:sz w:val="24"/>
                <w:szCs w:val="24"/>
              </w:rPr>
            </w:pPr>
          </w:p>
          <w:p w14:paraId="59B24DBF" w14:textId="77777777" w:rsidR="009D5452" w:rsidRPr="009D5452" w:rsidRDefault="009D5452" w:rsidP="009D5452">
            <w:pPr>
              <w:rPr>
                <w:rFonts w:ascii="Segoe UI" w:hAnsi="Segoe UI" w:cs="Segoe UI"/>
                <w:sz w:val="24"/>
                <w:szCs w:val="24"/>
              </w:rPr>
            </w:pPr>
            <w:r w:rsidRPr="009D5452">
              <w:rPr>
                <w:rFonts w:ascii="Segoe UI" w:hAnsi="Segoe UI" w:cs="Segoe UI"/>
                <w:sz w:val="24"/>
                <w:szCs w:val="24"/>
              </w:rPr>
              <w:t>Updates To:</w:t>
            </w:r>
          </w:p>
        </w:tc>
        <w:tc>
          <w:tcPr>
            <w:tcW w:w="6946" w:type="dxa"/>
          </w:tcPr>
          <w:p w14:paraId="285D796C" w14:textId="77777777" w:rsidR="009D5452" w:rsidRDefault="009D5452" w:rsidP="009D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4"/>
              </w:rPr>
            </w:pPr>
          </w:p>
          <w:p w14:paraId="2507E054" w14:textId="19392C5C" w:rsidR="009D5452" w:rsidRPr="00712DAE" w:rsidRDefault="009D5452" w:rsidP="009D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NADA </w:t>
            </w:r>
            <w:r w:rsidR="00FC7760">
              <w:rPr>
                <w:rFonts w:ascii="Segoe UI" w:hAnsi="Segoe UI" w:cs="Segoe UI"/>
                <w:szCs w:val="24"/>
              </w:rPr>
              <w:t>members</w:t>
            </w:r>
            <w:r w:rsidR="00B72B9C">
              <w:rPr>
                <w:rFonts w:ascii="Segoe UI" w:hAnsi="Segoe UI" w:cs="Segoe UI"/>
                <w:szCs w:val="24"/>
              </w:rPr>
              <w:t xml:space="preserve"> and the broader NSW AOD sector</w:t>
            </w:r>
          </w:p>
        </w:tc>
      </w:tr>
      <w:tr w:rsidR="009D5452" w:rsidRPr="00712DAE" w14:paraId="1F61EA74" w14:textId="77777777" w:rsidTr="00D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BD8B46" w14:textId="77777777" w:rsidR="009D5452" w:rsidRPr="00712DAE" w:rsidRDefault="009D5452" w:rsidP="00586024">
            <w:pPr>
              <w:rPr>
                <w:rFonts w:ascii="Segoe UI" w:hAnsi="Segoe UI" w:cs="Segoe UI"/>
                <w:b w:val="0"/>
                <w:sz w:val="24"/>
                <w:szCs w:val="24"/>
              </w:rPr>
            </w:pPr>
          </w:p>
          <w:p w14:paraId="5694D90A" w14:textId="77777777" w:rsidR="009D5452" w:rsidRPr="00B85E0C" w:rsidRDefault="009D5452" w:rsidP="00D54B6C">
            <w:pPr>
              <w:rPr>
                <w:rFonts w:ascii="Segoe UI" w:hAnsi="Segoe UI" w:cs="Segoe UI"/>
                <w:b w:val="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Secretariat:</w:t>
            </w:r>
          </w:p>
        </w:tc>
        <w:tc>
          <w:tcPr>
            <w:tcW w:w="6946" w:type="dxa"/>
          </w:tcPr>
          <w:p w14:paraId="275741F4" w14:textId="77777777" w:rsidR="009D5452" w:rsidRPr="00712DAE" w:rsidRDefault="009D5452" w:rsidP="009D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  <w:p w14:paraId="598A0801" w14:textId="77777777" w:rsidR="009D5452" w:rsidRPr="00712DAE" w:rsidRDefault="009D5452" w:rsidP="009D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NADA</w:t>
            </w:r>
          </w:p>
        </w:tc>
      </w:tr>
      <w:tr w:rsidR="009D5452" w:rsidRPr="00712DAE" w14:paraId="54DFB414" w14:textId="77777777" w:rsidTr="00DF1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6C20B0" w14:textId="77777777" w:rsidR="009D5452" w:rsidRPr="00712DAE" w:rsidRDefault="009D5452" w:rsidP="00586024">
            <w:pPr>
              <w:rPr>
                <w:rFonts w:ascii="Segoe UI" w:hAnsi="Segoe UI" w:cs="Segoe UI"/>
                <w:b w:val="0"/>
                <w:sz w:val="24"/>
                <w:szCs w:val="24"/>
              </w:rPr>
            </w:pPr>
          </w:p>
          <w:p w14:paraId="712EAA6B" w14:textId="77777777" w:rsidR="009D5452" w:rsidRPr="00712DAE" w:rsidRDefault="009D5452" w:rsidP="00586024">
            <w:pPr>
              <w:rPr>
                <w:rFonts w:ascii="Segoe UI" w:hAnsi="Segoe UI" w:cs="Segoe UI"/>
                <w:b w:val="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Next Review</w:t>
            </w:r>
          </w:p>
        </w:tc>
        <w:tc>
          <w:tcPr>
            <w:tcW w:w="6946" w:type="dxa"/>
          </w:tcPr>
          <w:p w14:paraId="264CCAB3" w14:textId="77777777" w:rsidR="009D5452" w:rsidRDefault="009D5452" w:rsidP="009D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  <w:p w14:paraId="6B090A5E" w14:textId="5910388E" w:rsidR="009D5452" w:rsidRPr="00712DAE" w:rsidRDefault="00FC7760" w:rsidP="009D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December</w:t>
            </w:r>
            <w:r w:rsidR="00796449">
              <w:rPr>
                <w:rFonts w:ascii="Segoe UI" w:hAnsi="Segoe UI" w:cs="Segoe UI"/>
                <w:sz w:val="24"/>
                <w:szCs w:val="24"/>
              </w:rPr>
              <w:t xml:space="preserve"> 20</w:t>
            </w:r>
            <w:r w:rsidR="001D63FF">
              <w:rPr>
                <w:rFonts w:ascii="Segoe UI" w:hAnsi="Segoe UI" w:cs="Segoe UI"/>
                <w:sz w:val="24"/>
                <w:szCs w:val="24"/>
              </w:rPr>
              <w:t>2</w:t>
            </w:r>
            <w:r w:rsidR="00D50C6C">
              <w:rPr>
                <w:rFonts w:ascii="Segoe UI" w:hAnsi="Segoe UI" w:cs="Segoe UI"/>
                <w:sz w:val="24"/>
                <w:szCs w:val="24"/>
              </w:rPr>
              <w:t>0</w:t>
            </w:r>
          </w:p>
        </w:tc>
      </w:tr>
    </w:tbl>
    <w:p w14:paraId="6364E60B" w14:textId="77777777" w:rsidR="001A3188" w:rsidRPr="009D5452" w:rsidRDefault="001A3188" w:rsidP="002027F8">
      <w:pPr>
        <w:jc w:val="center"/>
        <w:rPr>
          <w:rFonts w:ascii="Segoe UI" w:hAnsi="Segoe UI" w:cs="Segoe UI"/>
          <w:sz w:val="24"/>
          <w:szCs w:val="24"/>
        </w:rPr>
      </w:pPr>
    </w:p>
    <w:p w14:paraId="3E371EB9" w14:textId="2337D5FE" w:rsidR="00FC7760" w:rsidRPr="00ED2748" w:rsidRDefault="00FC7760" w:rsidP="00FC7760">
      <w:pPr>
        <w:pStyle w:val="Heading2"/>
        <w:rPr>
          <w:rFonts w:ascii="Segoe UI" w:hAnsi="Segoe UI" w:cs="Segoe UI"/>
        </w:rPr>
      </w:pPr>
      <w:r>
        <w:rPr>
          <w:rFonts w:ascii="Segoe UI" w:hAnsi="Segoe UI" w:cs="Segoe UI"/>
        </w:rPr>
        <w:t>Background</w:t>
      </w:r>
      <w:r w:rsidRPr="00ED2748">
        <w:rPr>
          <w:rFonts w:ascii="Segoe UI" w:hAnsi="Segoe UI" w:cs="Segoe UI"/>
        </w:rPr>
        <w:t>:</w:t>
      </w:r>
    </w:p>
    <w:p w14:paraId="62F80D1E" w14:textId="218D8A98" w:rsidR="00ED2748" w:rsidRDefault="008A17F8" w:rsidP="00FC776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Gender and sexuality diverse people are a priority in the National Drug Strategy, and other strategies </w:t>
      </w:r>
      <w:r w:rsidR="00DB5EFD">
        <w:rPr>
          <w:rFonts w:ascii="Segoe UI" w:hAnsi="Segoe UI" w:cs="Segoe UI"/>
        </w:rPr>
        <w:t xml:space="preserve">related to alcohol and other drug (AOD) use. </w:t>
      </w:r>
      <w:r w:rsidR="00D734C2">
        <w:rPr>
          <w:rFonts w:ascii="Segoe UI" w:hAnsi="Segoe UI" w:cs="Segoe UI"/>
        </w:rPr>
        <w:t xml:space="preserve">NADA has undertaken a range of activities to ensure its members are providing inclusive services, however there is still much more work to be done in this area. </w:t>
      </w:r>
      <w:r w:rsidR="00DB5EFD">
        <w:rPr>
          <w:rFonts w:ascii="Segoe UI" w:hAnsi="Segoe UI" w:cs="Segoe UI"/>
        </w:rPr>
        <w:t xml:space="preserve">Additionally, a recent study by NADA found that 15% of </w:t>
      </w:r>
      <w:proofErr w:type="spellStart"/>
      <w:r w:rsidR="00DB5EFD">
        <w:rPr>
          <w:rFonts w:ascii="Segoe UI" w:hAnsi="Segoe UI" w:cs="Segoe UI"/>
        </w:rPr>
        <w:t>non government</w:t>
      </w:r>
      <w:proofErr w:type="spellEnd"/>
      <w:r w:rsidR="00DB5EFD">
        <w:rPr>
          <w:rFonts w:ascii="Segoe UI" w:hAnsi="Segoe UI" w:cs="Segoe UI"/>
        </w:rPr>
        <w:t xml:space="preserve"> AOD workers identified as gender and sexuality diverse</w:t>
      </w:r>
      <w:r w:rsidR="00D734C2">
        <w:rPr>
          <w:rFonts w:ascii="Segoe UI" w:hAnsi="Segoe UI" w:cs="Segoe UI"/>
        </w:rPr>
        <w:t>. When asked workers reported an interest in creating a supportive network, raising visibility and improving services responses.</w:t>
      </w:r>
    </w:p>
    <w:p w14:paraId="4BE094CB" w14:textId="6A9073FD" w:rsidR="00FC7760" w:rsidRDefault="00FC7760" w:rsidP="00FC7760">
      <w:pPr>
        <w:rPr>
          <w:rFonts w:ascii="Segoe UI" w:eastAsia="Calibri" w:hAnsi="Segoe UI" w:cs="Segoe UI"/>
        </w:rPr>
      </w:pPr>
    </w:p>
    <w:p w14:paraId="28BD15C9" w14:textId="77777777" w:rsidR="00FC7760" w:rsidRPr="00ED2748" w:rsidRDefault="00FC7760" w:rsidP="00FC7760">
      <w:pPr>
        <w:pStyle w:val="Heading2"/>
        <w:rPr>
          <w:rFonts w:ascii="Segoe UI" w:hAnsi="Segoe UI" w:cs="Segoe UI"/>
        </w:rPr>
      </w:pPr>
      <w:r w:rsidRPr="00ED2748">
        <w:rPr>
          <w:rFonts w:ascii="Segoe UI" w:hAnsi="Segoe UI" w:cs="Segoe UI"/>
        </w:rPr>
        <w:t>Purpose:</w:t>
      </w:r>
    </w:p>
    <w:p w14:paraId="78F99270" w14:textId="5BA245C4" w:rsidR="00FC7760" w:rsidRDefault="00B6497C" w:rsidP="00FC7760">
      <w:pPr>
        <w:rPr>
          <w:rFonts w:ascii="Segoe UI" w:hAnsi="Segoe UI" w:cs="Segoe UI"/>
        </w:rPr>
      </w:pPr>
      <w:r>
        <w:rPr>
          <w:rFonts w:ascii="Segoe UI" w:hAnsi="Segoe UI" w:cs="Segoe UI"/>
        </w:rPr>
        <w:t>The</w:t>
      </w:r>
      <w:r w:rsidR="00FC7760" w:rsidRPr="00ED2748">
        <w:rPr>
          <w:rFonts w:ascii="Segoe UI" w:hAnsi="Segoe UI" w:cs="Segoe UI"/>
        </w:rPr>
        <w:t xml:space="preserve"> </w:t>
      </w:r>
      <w:r w:rsidR="00FC7760">
        <w:rPr>
          <w:rFonts w:ascii="Segoe UI" w:hAnsi="Segoe UI" w:cs="Segoe UI"/>
        </w:rPr>
        <w:t xml:space="preserve">network </w:t>
      </w:r>
      <w:r>
        <w:rPr>
          <w:rFonts w:ascii="Segoe UI" w:hAnsi="Segoe UI" w:cs="Segoe UI"/>
        </w:rPr>
        <w:t>has a dual purpose</w:t>
      </w:r>
      <w:r w:rsidR="00FC7760">
        <w:rPr>
          <w:rFonts w:ascii="Segoe UI" w:hAnsi="Segoe UI" w:cs="Segoe UI"/>
        </w:rPr>
        <w:t xml:space="preserve"> to</w:t>
      </w:r>
      <w:r w:rsidR="00D222F6">
        <w:rPr>
          <w:rFonts w:ascii="Segoe UI" w:hAnsi="Segoe UI" w:cs="Segoe UI"/>
        </w:rPr>
        <w:t>:</w:t>
      </w:r>
    </w:p>
    <w:p w14:paraId="0803BC77" w14:textId="0435203B" w:rsidR="00D222F6" w:rsidRDefault="00315BB4" w:rsidP="00D222F6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F15DBF">
        <w:rPr>
          <w:rFonts w:ascii="Segoe UI" w:hAnsi="Segoe UI" w:cs="Segoe UI"/>
        </w:rPr>
        <w:t>rovide a supportive network for gender and sexuality diverse workers in the AOD sector</w:t>
      </w:r>
      <w:r>
        <w:rPr>
          <w:rFonts w:ascii="Segoe UI" w:hAnsi="Segoe UI" w:cs="Segoe UI"/>
        </w:rPr>
        <w:t>;</w:t>
      </w:r>
    </w:p>
    <w:p w14:paraId="143A747C" w14:textId="2B840EB6" w:rsidR="00F15DBF" w:rsidRPr="00D222F6" w:rsidRDefault="00315BB4" w:rsidP="00D222F6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="00F15DBF">
        <w:rPr>
          <w:rFonts w:ascii="Segoe UI" w:hAnsi="Segoe UI" w:cs="Segoe UI"/>
        </w:rPr>
        <w:t xml:space="preserve">mprove AOD services for gender and sexuality diverse </w:t>
      </w:r>
      <w:r>
        <w:rPr>
          <w:rFonts w:ascii="Segoe UI" w:hAnsi="Segoe UI" w:cs="Segoe UI"/>
        </w:rPr>
        <w:t>people</w:t>
      </w:r>
      <w:r w:rsidR="00F15DBF">
        <w:rPr>
          <w:rFonts w:ascii="Segoe UI" w:hAnsi="Segoe UI" w:cs="Segoe UI"/>
        </w:rPr>
        <w:t>.</w:t>
      </w:r>
    </w:p>
    <w:p w14:paraId="42BEB1F0" w14:textId="77777777" w:rsidR="00FC7760" w:rsidRDefault="00FC7760" w:rsidP="00FC7760">
      <w:pPr>
        <w:rPr>
          <w:rFonts w:ascii="Segoe UI" w:eastAsia="Calibri" w:hAnsi="Segoe UI" w:cs="Segoe UI"/>
        </w:rPr>
      </w:pPr>
      <w:bookmarkStart w:id="0" w:name="_GoBack"/>
      <w:bookmarkEnd w:id="0"/>
    </w:p>
    <w:p w14:paraId="67B5468E" w14:textId="3CCE983C" w:rsidR="00085D15" w:rsidRPr="00184B29" w:rsidRDefault="00085D15" w:rsidP="005F7B01">
      <w:pPr>
        <w:rPr>
          <w:rFonts w:ascii="Segoe UI" w:hAnsi="Segoe UI" w:cs="Segoe UI"/>
          <w:b/>
        </w:rPr>
      </w:pPr>
      <w:r w:rsidRPr="00184B29">
        <w:rPr>
          <w:rFonts w:ascii="Segoe UI" w:hAnsi="Segoe UI" w:cs="Segoe UI"/>
          <w:b/>
        </w:rPr>
        <w:t>Responsibilities and Functions:</w:t>
      </w:r>
    </w:p>
    <w:p w14:paraId="30609C77" w14:textId="3848D276" w:rsidR="00085D15" w:rsidRPr="00184B29" w:rsidRDefault="00991901" w:rsidP="005F7B01">
      <w:pPr>
        <w:rPr>
          <w:rFonts w:ascii="Segoe UI" w:hAnsi="Segoe UI" w:cs="Segoe UI"/>
        </w:rPr>
      </w:pPr>
      <w:r w:rsidRPr="00184B29">
        <w:rPr>
          <w:rFonts w:ascii="Segoe UI" w:hAnsi="Segoe UI" w:cs="Segoe UI"/>
        </w:rPr>
        <w:t>Specifically,</w:t>
      </w:r>
      <w:r w:rsidR="00085D15" w:rsidRPr="00184B29">
        <w:rPr>
          <w:rFonts w:ascii="Segoe UI" w:hAnsi="Segoe UI" w:cs="Segoe UI"/>
        </w:rPr>
        <w:t xml:space="preserve"> the members will be responsible for:</w:t>
      </w:r>
    </w:p>
    <w:p w14:paraId="055F43C5" w14:textId="68C5E801" w:rsidR="00085D15" w:rsidRPr="00184B29" w:rsidRDefault="00085D15" w:rsidP="005F7B01">
      <w:pPr>
        <w:numPr>
          <w:ilvl w:val="0"/>
          <w:numId w:val="17"/>
        </w:numPr>
        <w:rPr>
          <w:rFonts w:ascii="Segoe UI" w:hAnsi="Segoe UI" w:cs="Segoe UI"/>
        </w:rPr>
      </w:pPr>
      <w:r w:rsidRPr="00184B29">
        <w:rPr>
          <w:rFonts w:ascii="Segoe UI" w:hAnsi="Segoe UI" w:cs="Segoe UI"/>
        </w:rPr>
        <w:t xml:space="preserve">Participating in regular </w:t>
      </w:r>
      <w:r w:rsidR="00991901">
        <w:rPr>
          <w:rFonts w:ascii="Segoe UI" w:hAnsi="Segoe UI" w:cs="Segoe UI"/>
        </w:rPr>
        <w:t>network</w:t>
      </w:r>
      <w:r w:rsidRPr="00184B29">
        <w:rPr>
          <w:rFonts w:ascii="Segoe UI" w:hAnsi="Segoe UI" w:cs="Segoe UI"/>
        </w:rPr>
        <w:t xml:space="preserve"> meetings </w:t>
      </w:r>
    </w:p>
    <w:p w14:paraId="32B79B6F" w14:textId="5309B72D" w:rsidR="00085D15" w:rsidRPr="00184B29" w:rsidRDefault="00085D15" w:rsidP="005F7B01">
      <w:pPr>
        <w:numPr>
          <w:ilvl w:val="0"/>
          <w:numId w:val="17"/>
        </w:numPr>
        <w:rPr>
          <w:rFonts w:ascii="Segoe UI" w:hAnsi="Segoe UI" w:cs="Segoe UI"/>
        </w:rPr>
      </w:pPr>
      <w:r w:rsidRPr="00184B29">
        <w:rPr>
          <w:rFonts w:ascii="Segoe UI" w:hAnsi="Segoe UI" w:cs="Segoe UI"/>
        </w:rPr>
        <w:t>Determining priorities through consultation</w:t>
      </w:r>
      <w:r w:rsidR="00991901">
        <w:rPr>
          <w:rFonts w:ascii="Segoe UI" w:hAnsi="Segoe UI" w:cs="Segoe UI"/>
        </w:rPr>
        <w:t>, practice wisdom and experience, feedback</w:t>
      </w:r>
      <w:r w:rsidR="005E1997">
        <w:rPr>
          <w:rFonts w:ascii="Segoe UI" w:hAnsi="Segoe UI" w:cs="Segoe UI"/>
        </w:rPr>
        <w:t xml:space="preserve"> from gender and sexuality diverse people accessing treatment</w:t>
      </w:r>
    </w:p>
    <w:p w14:paraId="48D2B403" w14:textId="5791AD94" w:rsidR="00085D15" w:rsidRPr="00184B29" w:rsidRDefault="00085D15" w:rsidP="005F7B01">
      <w:pPr>
        <w:numPr>
          <w:ilvl w:val="0"/>
          <w:numId w:val="17"/>
        </w:numPr>
        <w:rPr>
          <w:rFonts w:ascii="Segoe UI" w:hAnsi="Segoe UI" w:cs="Segoe UI"/>
        </w:rPr>
      </w:pPr>
      <w:r w:rsidRPr="00184B29">
        <w:rPr>
          <w:rFonts w:ascii="Segoe UI" w:hAnsi="Segoe UI" w:cs="Segoe UI"/>
        </w:rPr>
        <w:t>Overseeing the development and implementation of a</w:t>
      </w:r>
      <w:r w:rsidR="006D286D">
        <w:rPr>
          <w:rFonts w:ascii="Segoe UI" w:hAnsi="Segoe UI" w:cs="Segoe UI"/>
        </w:rPr>
        <w:t>n activity</w:t>
      </w:r>
      <w:r w:rsidRPr="00184B29">
        <w:rPr>
          <w:rFonts w:ascii="Segoe UI" w:hAnsi="Segoe UI" w:cs="Segoe UI"/>
        </w:rPr>
        <w:t xml:space="preserve"> </w:t>
      </w:r>
      <w:r w:rsidRPr="00B72B9C">
        <w:rPr>
          <w:rFonts w:ascii="Segoe UI" w:hAnsi="Segoe UI" w:cs="Segoe UI"/>
        </w:rPr>
        <w:t xml:space="preserve">work plan, </w:t>
      </w:r>
      <w:r w:rsidRPr="00184B29">
        <w:rPr>
          <w:rFonts w:ascii="Segoe UI" w:hAnsi="Segoe UI" w:cs="Segoe UI"/>
        </w:rPr>
        <w:t>and assessment of its effectiveness</w:t>
      </w:r>
      <w:r w:rsidR="00BB1E1F">
        <w:rPr>
          <w:rFonts w:ascii="Segoe UI" w:hAnsi="Segoe UI" w:cs="Segoe UI"/>
        </w:rPr>
        <w:t xml:space="preserve"> annually</w:t>
      </w:r>
    </w:p>
    <w:p w14:paraId="618534C4" w14:textId="77777777" w:rsidR="005F7B01" w:rsidRPr="00184B29" w:rsidRDefault="005F7B01" w:rsidP="005F7B01">
      <w:pPr>
        <w:rPr>
          <w:rFonts w:ascii="Segoe UI" w:hAnsi="Segoe UI" w:cs="Segoe UI"/>
        </w:rPr>
      </w:pPr>
    </w:p>
    <w:p w14:paraId="37CE4E5E" w14:textId="36ABE502" w:rsidR="00222DA7" w:rsidRDefault="005F7B01" w:rsidP="005F7B01">
      <w:pPr>
        <w:rPr>
          <w:rFonts w:ascii="Segoe UI" w:hAnsi="Segoe UI" w:cs="Segoe UI"/>
        </w:rPr>
      </w:pPr>
      <w:r w:rsidRPr="00184B29">
        <w:rPr>
          <w:rFonts w:ascii="Segoe UI" w:hAnsi="Segoe UI" w:cs="Segoe UI"/>
        </w:rPr>
        <w:lastRenderedPageBreak/>
        <w:t>It is expected that all members will work together in a collaborative, respectful and collegiate way.</w:t>
      </w:r>
    </w:p>
    <w:p w14:paraId="7B7D607B" w14:textId="13EB37F6" w:rsidR="00BB1E1F" w:rsidRDefault="00BB1E1F" w:rsidP="005F7B01">
      <w:pPr>
        <w:rPr>
          <w:rFonts w:ascii="Segoe UI" w:hAnsi="Segoe UI" w:cs="Segoe UI"/>
        </w:rPr>
      </w:pPr>
    </w:p>
    <w:p w14:paraId="41CE93C9" w14:textId="358EA9E1" w:rsidR="00BB1E1F" w:rsidRDefault="00BB1E1F" w:rsidP="005F7B01">
      <w:pPr>
        <w:rPr>
          <w:rFonts w:ascii="Segoe UI" w:hAnsi="Segoe UI" w:cs="Segoe UI"/>
        </w:rPr>
      </w:pPr>
      <w:r w:rsidRPr="00BB1E1F">
        <w:rPr>
          <w:rFonts w:ascii="Segoe UI" w:hAnsi="Segoe UI" w:cs="Segoe UI"/>
        </w:rPr>
        <w:t xml:space="preserve">The Gender and Sexuality Diverse AOD Worker Network </w:t>
      </w:r>
      <w:proofErr w:type="gramStart"/>
      <w:r w:rsidRPr="00BB1E1F">
        <w:rPr>
          <w:rFonts w:ascii="Segoe UI" w:hAnsi="Segoe UI" w:cs="Segoe UI"/>
        </w:rPr>
        <w:t>will aim to create spaces of mental and physical safety at all times</w:t>
      </w:r>
      <w:proofErr w:type="gramEnd"/>
      <w:r w:rsidRPr="00BB1E1F">
        <w:rPr>
          <w:rFonts w:ascii="Segoe UI" w:hAnsi="Segoe UI" w:cs="Segoe UI"/>
        </w:rPr>
        <w:t>, where people can express their identities and engage positively and fully within the network.</w:t>
      </w:r>
    </w:p>
    <w:p w14:paraId="46D5C345" w14:textId="2EFC811C" w:rsidR="00222DA7" w:rsidRDefault="00222DA7" w:rsidP="005F7B01">
      <w:pPr>
        <w:rPr>
          <w:rFonts w:ascii="Segoe UI" w:hAnsi="Segoe UI" w:cs="Segoe UI"/>
        </w:rPr>
      </w:pPr>
    </w:p>
    <w:p w14:paraId="608440A4" w14:textId="77777777" w:rsidR="00FC7760" w:rsidRPr="00ED2748" w:rsidRDefault="00FC7760" w:rsidP="00FC7760">
      <w:pPr>
        <w:pStyle w:val="Heading2"/>
        <w:rPr>
          <w:rFonts w:ascii="Segoe UI" w:hAnsi="Segoe UI" w:cs="Segoe UI"/>
        </w:rPr>
      </w:pPr>
      <w:r w:rsidRPr="00ED2748">
        <w:rPr>
          <w:rFonts w:ascii="Segoe UI" w:hAnsi="Segoe UI" w:cs="Segoe UI"/>
        </w:rPr>
        <w:t>Decision Making:</w:t>
      </w:r>
    </w:p>
    <w:p w14:paraId="4CB0BFD9" w14:textId="77777777" w:rsidR="00FC7760" w:rsidRPr="00ED2748" w:rsidRDefault="00FC7760" w:rsidP="00FC7760">
      <w:pPr>
        <w:jc w:val="both"/>
        <w:rPr>
          <w:rFonts w:ascii="Segoe UI" w:hAnsi="Segoe UI" w:cs="Segoe UI"/>
        </w:rPr>
      </w:pPr>
      <w:r w:rsidRPr="00ED2748">
        <w:rPr>
          <w:rFonts w:ascii="Segoe UI" w:hAnsi="Segoe UI" w:cs="Segoe UI"/>
        </w:rPr>
        <w:t xml:space="preserve">Decisions will be reached by consensus. If this is not possible, then at least a two thirds majority agreement of meeting attendees is required – at the discretion of the </w:t>
      </w:r>
      <w:r w:rsidRPr="00B72B9C">
        <w:rPr>
          <w:rFonts w:ascii="Segoe UI" w:hAnsi="Segoe UI" w:cs="Segoe UI"/>
        </w:rPr>
        <w:t>Co-Chairs</w:t>
      </w:r>
      <w:r w:rsidRPr="00ED2748">
        <w:rPr>
          <w:rFonts w:ascii="Segoe UI" w:hAnsi="Segoe UI" w:cs="Segoe UI"/>
        </w:rPr>
        <w:t>.</w:t>
      </w:r>
    </w:p>
    <w:p w14:paraId="589D3DD8" w14:textId="77777777" w:rsidR="00FC7760" w:rsidRDefault="00FC7760" w:rsidP="005F7B01">
      <w:pPr>
        <w:rPr>
          <w:rFonts w:ascii="Segoe UI" w:hAnsi="Segoe UI" w:cs="Segoe UI"/>
          <w:b/>
        </w:rPr>
      </w:pPr>
    </w:p>
    <w:p w14:paraId="70877982" w14:textId="7E748EF5" w:rsidR="005F7B01" w:rsidRPr="00184B29" w:rsidRDefault="005F7B01" w:rsidP="005F7B01">
      <w:pPr>
        <w:rPr>
          <w:rFonts w:ascii="Segoe UI" w:hAnsi="Segoe UI" w:cs="Segoe UI"/>
          <w:b/>
        </w:rPr>
      </w:pPr>
      <w:r w:rsidRPr="00184B29">
        <w:rPr>
          <w:rFonts w:ascii="Segoe UI" w:hAnsi="Segoe UI" w:cs="Segoe UI"/>
          <w:b/>
        </w:rPr>
        <w:t>NADAs Responsibilities:</w:t>
      </w:r>
    </w:p>
    <w:p w14:paraId="6C24519F" w14:textId="12C94159" w:rsidR="005F7B01" w:rsidRPr="00184B29" w:rsidRDefault="005F7B01" w:rsidP="005F7B01">
      <w:pPr>
        <w:rPr>
          <w:rFonts w:ascii="Segoe UI" w:hAnsi="Segoe UI" w:cs="Segoe UI"/>
        </w:rPr>
      </w:pPr>
      <w:r w:rsidRPr="00184B29">
        <w:rPr>
          <w:rFonts w:ascii="Segoe UI" w:hAnsi="Segoe UI" w:cs="Segoe UI"/>
        </w:rPr>
        <w:t xml:space="preserve">NADA has responsibility for providing secretariat support, communication and coordination of </w:t>
      </w:r>
      <w:r w:rsidR="003F46E4">
        <w:rPr>
          <w:rFonts w:ascii="Segoe UI" w:hAnsi="Segoe UI" w:cs="Segoe UI"/>
        </w:rPr>
        <w:t>network</w:t>
      </w:r>
      <w:r w:rsidRPr="00184B29">
        <w:rPr>
          <w:rFonts w:ascii="Segoe UI" w:hAnsi="Segoe UI" w:cs="Segoe UI"/>
        </w:rPr>
        <w:t xml:space="preserve"> activities.</w:t>
      </w:r>
    </w:p>
    <w:p w14:paraId="485C35F3" w14:textId="77777777" w:rsidR="005F7B01" w:rsidRPr="00184B29" w:rsidRDefault="005F7B01" w:rsidP="005F7B01">
      <w:pPr>
        <w:rPr>
          <w:rFonts w:ascii="Segoe UI" w:hAnsi="Segoe UI" w:cs="Segoe UI"/>
        </w:rPr>
      </w:pPr>
    </w:p>
    <w:p w14:paraId="148E886B" w14:textId="77777777" w:rsidR="005F7B01" w:rsidRPr="00184B29" w:rsidRDefault="005F7B01" w:rsidP="005F7B01">
      <w:pPr>
        <w:rPr>
          <w:rFonts w:ascii="Segoe UI" w:hAnsi="Segoe UI" w:cs="Segoe UI"/>
          <w:b/>
        </w:rPr>
      </w:pPr>
      <w:r w:rsidRPr="00184B29">
        <w:rPr>
          <w:rFonts w:ascii="Segoe UI" w:hAnsi="Segoe UI" w:cs="Segoe UI"/>
          <w:b/>
        </w:rPr>
        <w:t>Reporting Relationships:</w:t>
      </w:r>
    </w:p>
    <w:p w14:paraId="3B141BE1" w14:textId="1A9E7738" w:rsidR="005F7B01" w:rsidRPr="00184B29" w:rsidRDefault="005F7B01" w:rsidP="005F7B01">
      <w:pPr>
        <w:rPr>
          <w:rFonts w:ascii="Segoe UI" w:hAnsi="Segoe UI" w:cs="Segoe UI"/>
        </w:rPr>
      </w:pPr>
      <w:r w:rsidRPr="00184B29">
        <w:rPr>
          <w:rFonts w:ascii="Segoe UI" w:hAnsi="Segoe UI" w:cs="Segoe UI"/>
        </w:rPr>
        <w:t xml:space="preserve">An update of </w:t>
      </w:r>
      <w:r w:rsidR="00D222F6">
        <w:rPr>
          <w:rFonts w:ascii="Segoe UI" w:hAnsi="Segoe UI" w:cs="Segoe UI"/>
        </w:rPr>
        <w:t>network</w:t>
      </w:r>
      <w:r w:rsidRPr="00184B29">
        <w:rPr>
          <w:rFonts w:ascii="Segoe UI" w:hAnsi="Segoe UI" w:cs="Segoe UI"/>
        </w:rPr>
        <w:t xml:space="preserve"> activity will be provided to the NADA Board and Program staff </w:t>
      </w:r>
      <w:proofErr w:type="gramStart"/>
      <w:r w:rsidRPr="00184B29">
        <w:rPr>
          <w:rFonts w:ascii="Segoe UI" w:hAnsi="Segoe UI" w:cs="Segoe UI"/>
        </w:rPr>
        <w:t xml:space="preserve">and </w:t>
      </w:r>
      <w:r w:rsidR="00D222F6">
        <w:rPr>
          <w:rFonts w:ascii="Segoe UI" w:hAnsi="Segoe UI" w:cs="Segoe UI"/>
        </w:rPr>
        <w:t>also</w:t>
      </w:r>
      <w:proofErr w:type="gramEnd"/>
      <w:r w:rsidR="00D222F6">
        <w:rPr>
          <w:rFonts w:ascii="Segoe UI" w:hAnsi="Segoe UI" w:cs="Segoe UI"/>
        </w:rPr>
        <w:t xml:space="preserve"> the sector through email update and the NADA Advocate Newsletter</w:t>
      </w:r>
      <w:r w:rsidRPr="00184B29">
        <w:rPr>
          <w:rFonts w:ascii="Segoe UI" w:hAnsi="Segoe UI" w:cs="Segoe UI"/>
        </w:rPr>
        <w:t xml:space="preserve">. </w:t>
      </w:r>
      <w:r w:rsidR="00D222F6">
        <w:rPr>
          <w:rFonts w:ascii="Segoe UI" w:hAnsi="Segoe UI" w:cs="Segoe UI"/>
        </w:rPr>
        <w:t xml:space="preserve">NADA will also update activity of the network to its funders. </w:t>
      </w:r>
    </w:p>
    <w:p w14:paraId="0D7E6A9F" w14:textId="77777777" w:rsidR="005F7B01" w:rsidRPr="00184B29" w:rsidRDefault="005F7B01" w:rsidP="005F7B01">
      <w:pPr>
        <w:rPr>
          <w:rFonts w:ascii="Segoe UI" w:hAnsi="Segoe UI" w:cs="Segoe UI"/>
        </w:rPr>
      </w:pPr>
    </w:p>
    <w:p w14:paraId="45CD0E1C" w14:textId="77777777" w:rsidR="005F7B01" w:rsidRPr="00C37A1A" w:rsidRDefault="005F7B01" w:rsidP="005F7B01">
      <w:pPr>
        <w:pStyle w:val="Heading2"/>
        <w:rPr>
          <w:rFonts w:ascii="Segoe UI" w:hAnsi="Segoe UI" w:cs="Segoe UI"/>
          <w:sz w:val="22"/>
          <w:szCs w:val="22"/>
        </w:rPr>
      </w:pPr>
      <w:r w:rsidRPr="00C37A1A">
        <w:rPr>
          <w:rFonts w:ascii="Segoe UI" w:hAnsi="Segoe UI" w:cs="Segoe UI"/>
          <w:sz w:val="22"/>
          <w:szCs w:val="22"/>
        </w:rPr>
        <w:t>Method of Evaluation:</w:t>
      </w:r>
    </w:p>
    <w:p w14:paraId="66A3126C" w14:textId="5A04D3D3" w:rsidR="005F7B01" w:rsidRPr="00184B29" w:rsidRDefault="005F7B01" w:rsidP="005F7B01">
      <w:pPr>
        <w:rPr>
          <w:rFonts w:ascii="Segoe UI" w:hAnsi="Segoe UI" w:cs="Segoe UI"/>
        </w:rPr>
      </w:pPr>
      <w:r w:rsidRPr="00184B29">
        <w:rPr>
          <w:rFonts w:ascii="Segoe UI" w:hAnsi="Segoe UI" w:cs="Segoe UI"/>
        </w:rPr>
        <w:t xml:space="preserve">Annual review of Terms of Reference against the </w:t>
      </w:r>
      <w:r w:rsidR="006D286D">
        <w:rPr>
          <w:rFonts w:ascii="Segoe UI" w:hAnsi="Segoe UI" w:cs="Segoe UI"/>
        </w:rPr>
        <w:t>w</w:t>
      </w:r>
      <w:r w:rsidRPr="00954EFC">
        <w:rPr>
          <w:rFonts w:ascii="Segoe UI" w:hAnsi="Segoe UI" w:cs="Segoe UI"/>
        </w:rPr>
        <w:t xml:space="preserve">ork </w:t>
      </w:r>
      <w:r w:rsidR="006D286D">
        <w:rPr>
          <w:rFonts w:ascii="Segoe UI" w:hAnsi="Segoe UI" w:cs="Segoe UI"/>
        </w:rPr>
        <w:t>p</w:t>
      </w:r>
      <w:r w:rsidRPr="00954EFC">
        <w:rPr>
          <w:rFonts w:ascii="Segoe UI" w:hAnsi="Segoe UI" w:cs="Segoe UI"/>
        </w:rPr>
        <w:t>lan</w:t>
      </w:r>
      <w:r w:rsidR="00954EFC">
        <w:rPr>
          <w:rFonts w:ascii="Segoe UI" w:hAnsi="Segoe UI" w:cs="Segoe UI"/>
        </w:rPr>
        <w:t>.</w:t>
      </w:r>
    </w:p>
    <w:p w14:paraId="1906B9AA" w14:textId="77777777" w:rsidR="005F7B01" w:rsidRPr="00184B29" w:rsidRDefault="005F7B01" w:rsidP="005F7B01">
      <w:pPr>
        <w:rPr>
          <w:rFonts w:ascii="Segoe UI" w:hAnsi="Segoe UI" w:cs="Segoe UI"/>
        </w:rPr>
      </w:pPr>
    </w:p>
    <w:p w14:paraId="320D6EF9" w14:textId="77777777" w:rsidR="005F7B01" w:rsidRPr="00C37A1A" w:rsidRDefault="005F7B01" w:rsidP="005F7B01">
      <w:pPr>
        <w:pStyle w:val="Heading2"/>
        <w:rPr>
          <w:rFonts w:ascii="Segoe UI" w:hAnsi="Segoe UI" w:cs="Segoe UI"/>
          <w:sz w:val="22"/>
          <w:szCs w:val="22"/>
        </w:rPr>
      </w:pPr>
      <w:r w:rsidRPr="00C37A1A">
        <w:rPr>
          <w:rFonts w:ascii="Segoe UI" w:hAnsi="Segoe UI" w:cs="Segoe UI"/>
          <w:sz w:val="22"/>
          <w:szCs w:val="22"/>
        </w:rPr>
        <w:t>Quorum:</w:t>
      </w:r>
    </w:p>
    <w:p w14:paraId="4867137C" w14:textId="2B92C2D0" w:rsidR="005F7B01" w:rsidRPr="00184B29" w:rsidRDefault="005F7B01" w:rsidP="005F7B01">
      <w:pPr>
        <w:rPr>
          <w:rFonts w:ascii="Segoe UI" w:hAnsi="Segoe UI" w:cs="Segoe UI"/>
        </w:rPr>
      </w:pPr>
      <w:r w:rsidRPr="00184B29">
        <w:rPr>
          <w:rFonts w:ascii="Segoe UI" w:hAnsi="Segoe UI" w:cs="Segoe UI"/>
        </w:rPr>
        <w:t xml:space="preserve">A quorum is required for all meetings of the </w:t>
      </w:r>
      <w:r w:rsidR="00FC7760">
        <w:rPr>
          <w:rFonts w:ascii="Segoe UI" w:hAnsi="Segoe UI" w:cs="Segoe UI"/>
        </w:rPr>
        <w:t>network</w:t>
      </w:r>
      <w:r w:rsidRPr="00184B29">
        <w:rPr>
          <w:rFonts w:ascii="Segoe UI" w:hAnsi="Segoe UI" w:cs="Segoe UI"/>
        </w:rPr>
        <w:t xml:space="preserve"> representing 50% of the membership plus one. At least one </w:t>
      </w:r>
      <w:r w:rsidRPr="00954EFC">
        <w:rPr>
          <w:rFonts w:ascii="Segoe UI" w:hAnsi="Segoe UI" w:cs="Segoe UI"/>
        </w:rPr>
        <w:t xml:space="preserve">Co-Chair </w:t>
      </w:r>
      <w:r w:rsidRPr="00184B29">
        <w:rPr>
          <w:rFonts w:ascii="Segoe UI" w:hAnsi="Segoe UI" w:cs="Segoe UI"/>
        </w:rPr>
        <w:t>must be present at each meeting.</w:t>
      </w:r>
    </w:p>
    <w:p w14:paraId="35634B66" w14:textId="77777777" w:rsidR="00C62D57" w:rsidRPr="00184B29" w:rsidRDefault="00C62D57" w:rsidP="005F7B01">
      <w:pPr>
        <w:rPr>
          <w:rFonts w:ascii="Segoe UI" w:hAnsi="Segoe UI" w:cs="Segoe UI"/>
        </w:rPr>
      </w:pPr>
    </w:p>
    <w:p w14:paraId="3D50493E" w14:textId="77777777" w:rsidR="00C62D57" w:rsidRPr="00184B29" w:rsidRDefault="00C62D57" w:rsidP="005F7B01">
      <w:pPr>
        <w:rPr>
          <w:rFonts w:ascii="Segoe UI" w:hAnsi="Segoe UI" w:cs="Segoe UI"/>
          <w:b/>
        </w:rPr>
      </w:pPr>
      <w:r w:rsidRPr="00184B29">
        <w:rPr>
          <w:rFonts w:ascii="Segoe UI" w:hAnsi="Segoe UI" w:cs="Segoe UI"/>
          <w:b/>
        </w:rPr>
        <w:t>Privacy and Confidentiality</w:t>
      </w:r>
    </w:p>
    <w:p w14:paraId="4C16AA69" w14:textId="0915F801" w:rsidR="00C62D57" w:rsidRPr="00184B29" w:rsidRDefault="00C62D57" w:rsidP="005F7B01">
      <w:pPr>
        <w:rPr>
          <w:rFonts w:ascii="Segoe UI" w:hAnsi="Segoe UI" w:cs="Segoe UI"/>
        </w:rPr>
      </w:pPr>
      <w:r w:rsidRPr="00184B29">
        <w:rPr>
          <w:rFonts w:ascii="Segoe UI" w:hAnsi="Segoe UI" w:cs="Segoe UI"/>
        </w:rPr>
        <w:t xml:space="preserve">Where discussions and/or information are tabled at a </w:t>
      </w:r>
      <w:r w:rsidR="00FC7760">
        <w:rPr>
          <w:rFonts w:ascii="Segoe UI" w:hAnsi="Segoe UI" w:cs="Segoe UI"/>
        </w:rPr>
        <w:t>network</w:t>
      </w:r>
      <w:r w:rsidRPr="00184B29">
        <w:rPr>
          <w:rFonts w:ascii="Segoe UI" w:hAnsi="Segoe UI" w:cs="Segoe UI"/>
        </w:rPr>
        <w:t xml:space="preserve"> meeting that are of a sensitive nature they will be held in the strictest confidence</w:t>
      </w:r>
      <w:r w:rsidR="00CA4828" w:rsidRPr="00184B29">
        <w:rPr>
          <w:rFonts w:ascii="Segoe UI" w:hAnsi="Segoe UI" w:cs="Segoe UI"/>
        </w:rPr>
        <w:t xml:space="preserve"> – Chatham </w:t>
      </w:r>
      <w:r w:rsidR="005F7A39" w:rsidRPr="00184B29">
        <w:rPr>
          <w:rFonts w:ascii="Segoe UI" w:hAnsi="Segoe UI" w:cs="Segoe UI"/>
        </w:rPr>
        <w:t>House Rules will apply.</w:t>
      </w:r>
    </w:p>
    <w:p w14:paraId="1C9464A6" w14:textId="77777777" w:rsidR="005F7B01" w:rsidRPr="00184B29" w:rsidRDefault="005F7B01" w:rsidP="005F7B01">
      <w:pPr>
        <w:rPr>
          <w:rFonts w:ascii="Segoe UI" w:hAnsi="Segoe UI" w:cs="Segoe UI"/>
        </w:rPr>
      </w:pPr>
    </w:p>
    <w:p w14:paraId="03E5FA5E" w14:textId="77777777" w:rsidR="005F7B01" w:rsidRPr="00C37A1A" w:rsidRDefault="005F7B01" w:rsidP="005F7B01">
      <w:pPr>
        <w:pStyle w:val="Heading2"/>
        <w:rPr>
          <w:rFonts w:ascii="Segoe UI" w:hAnsi="Segoe UI" w:cs="Segoe UI"/>
          <w:sz w:val="22"/>
          <w:szCs w:val="22"/>
        </w:rPr>
      </w:pPr>
      <w:r w:rsidRPr="00C37A1A">
        <w:rPr>
          <w:rFonts w:ascii="Segoe UI" w:hAnsi="Segoe UI" w:cs="Segoe UI"/>
          <w:sz w:val="22"/>
          <w:szCs w:val="22"/>
        </w:rPr>
        <w:t>Conflict of Interest:</w:t>
      </w:r>
    </w:p>
    <w:p w14:paraId="28C29542" w14:textId="765ED006" w:rsidR="005F7B01" w:rsidRPr="00184B29" w:rsidRDefault="005F7B01" w:rsidP="005F7B01">
      <w:pPr>
        <w:rPr>
          <w:rFonts w:ascii="Segoe UI" w:hAnsi="Segoe UI" w:cs="Segoe UI"/>
        </w:rPr>
      </w:pPr>
      <w:r w:rsidRPr="00184B29">
        <w:rPr>
          <w:rFonts w:ascii="Segoe UI" w:hAnsi="Segoe UI" w:cs="Segoe UI"/>
        </w:rPr>
        <w:t xml:space="preserve">It is the responsibility of all </w:t>
      </w:r>
      <w:r w:rsidR="00FC7760">
        <w:rPr>
          <w:rFonts w:ascii="Segoe UI" w:hAnsi="Segoe UI" w:cs="Segoe UI"/>
        </w:rPr>
        <w:t>network</w:t>
      </w:r>
      <w:r w:rsidRPr="00184B29">
        <w:rPr>
          <w:rFonts w:ascii="Segoe UI" w:hAnsi="Segoe UI" w:cs="Segoe UI"/>
        </w:rPr>
        <w:t xml:space="preserve"> committee members to make any conflict of interest known to the Chair. Where a committee member is deemed to have a real or perceived conflict of interest in a matter that is being considered at a meeting, the committee member may be excused from discussions and deliberations on the issue.</w:t>
      </w:r>
    </w:p>
    <w:p w14:paraId="4BE4C5CA" w14:textId="77777777" w:rsidR="005F7B01" w:rsidRPr="00184B29" w:rsidRDefault="005F7B01" w:rsidP="005F7B01">
      <w:pPr>
        <w:rPr>
          <w:rFonts w:ascii="Segoe UI" w:hAnsi="Segoe UI" w:cs="Segoe UI"/>
        </w:rPr>
      </w:pPr>
    </w:p>
    <w:p w14:paraId="2284B4CB" w14:textId="77777777" w:rsidR="005F7B01" w:rsidRPr="00C37A1A" w:rsidRDefault="005F7B01" w:rsidP="005F7B01">
      <w:pPr>
        <w:pStyle w:val="Heading2"/>
        <w:rPr>
          <w:rFonts w:ascii="Segoe UI" w:hAnsi="Segoe UI" w:cs="Segoe UI"/>
          <w:sz w:val="22"/>
          <w:szCs w:val="22"/>
        </w:rPr>
      </w:pPr>
      <w:r w:rsidRPr="00C37A1A">
        <w:rPr>
          <w:rFonts w:ascii="Segoe UI" w:hAnsi="Segoe UI" w:cs="Segoe UI"/>
          <w:sz w:val="22"/>
          <w:szCs w:val="22"/>
        </w:rPr>
        <w:t>Membership:</w:t>
      </w:r>
    </w:p>
    <w:p w14:paraId="43B8E711" w14:textId="7CDA6D7F" w:rsidR="0010557C" w:rsidRPr="00184B29" w:rsidRDefault="005F7B01" w:rsidP="005F7B01">
      <w:pPr>
        <w:rPr>
          <w:rFonts w:ascii="Segoe UI" w:hAnsi="Segoe UI" w:cs="Segoe UI"/>
        </w:rPr>
      </w:pPr>
      <w:r w:rsidRPr="00184B29">
        <w:rPr>
          <w:rFonts w:ascii="Segoe UI" w:hAnsi="Segoe UI" w:cs="Segoe UI"/>
        </w:rPr>
        <w:t xml:space="preserve">The </w:t>
      </w:r>
      <w:r w:rsidR="00FC7760">
        <w:rPr>
          <w:rFonts w:ascii="Segoe UI" w:hAnsi="Segoe UI" w:cs="Segoe UI"/>
        </w:rPr>
        <w:t>membership</w:t>
      </w:r>
      <w:r w:rsidRPr="00184B29">
        <w:rPr>
          <w:rFonts w:ascii="Segoe UI" w:hAnsi="Segoe UI" w:cs="Segoe UI"/>
        </w:rPr>
        <w:t xml:space="preserve"> is comprised of </w:t>
      </w:r>
      <w:r w:rsidR="00954EFC">
        <w:rPr>
          <w:rFonts w:ascii="Segoe UI" w:hAnsi="Segoe UI" w:cs="Segoe UI"/>
        </w:rPr>
        <w:t>NSW AOD workers.</w:t>
      </w:r>
      <w:r w:rsidR="001C4BF7">
        <w:rPr>
          <w:rFonts w:ascii="Segoe UI" w:hAnsi="Segoe UI" w:cs="Segoe UI"/>
        </w:rPr>
        <w:t xml:space="preserve"> Workers are inclusive of those providing frontline services, management, administration and research.</w:t>
      </w:r>
    </w:p>
    <w:sectPr w:rsidR="0010557C" w:rsidRPr="00184B29" w:rsidSect="007F1C01">
      <w:headerReference w:type="first" r:id="rId13"/>
      <w:pgSz w:w="11906" w:h="16838" w:code="9"/>
      <w:pgMar w:top="1134" w:right="1134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9664E" w14:textId="77777777" w:rsidR="0039589E" w:rsidRDefault="0039589E">
      <w:r>
        <w:separator/>
      </w:r>
    </w:p>
  </w:endnote>
  <w:endnote w:type="continuationSeparator" w:id="0">
    <w:p w14:paraId="3C4FAC07" w14:textId="77777777" w:rsidR="0039589E" w:rsidRDefault="0039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8F16" w14:textId="77777777" w:rsidR="0039589E" w:rsidRDefault="0039589E">
      <w:r>
        <w:separator/>
      </w:r>
    </w:p>
  </w:footnote>
  <w:footnote w:type="continuationSeparator" w:id="0">
    <w:p w14:paraId="4E50B243" w14:textId="77777777" w:rsidR="0039589E" w:rsidRDefault="0039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D1BC" w14:textId="3587647B" w:rsidR="007F1C01" w:rsidRDefault="007F1C01">
    <w:pPr>
      <w:pStyle w:val="Header"/>
    </w:pPr>
    <w:r>
      <w:rPr>
        <w:noProof/>
      </w:rPr>
      <w:drawing>
        <wp:inline distT="0" distB="0" distL="0" distR="0" wp14:anchorId="41CB9341" wp14:editId="78E99F0B">
          <wp:extent cx="6105525" cy="1457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E48"/>
    <w:multiLevelType w:val="hybridMultilevel"/>
    <w:tmpl w:val="0E7E49F0"/>
    <w:lvl w:ilvl="0" w:tplc="AC0267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E43"/>
    <w:multiLevelType w:val="multilevel"/>
    <w:tmpl w:val="0B5C1F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614D04"/>
    <w:multiLevelType w:val="hybridMultilevel"/>
    <w:tmpl w:val="95543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0FC"/>
    <w:multiLevelType w:val="multilevel"/>
    <w:tmpl w:val="0CA46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107FC7"/>
    <w:multiLevelType w:val="hybridMultilevel"/>
    <w:tmpl w:val="75AE1FCC"/>
    <w:lvl w:ilvl="0" w:tplc="56BA87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F7C1A"/>
    <w:multiLevelType w:val="hybridMultilevel"/>
    <w:tmpl w:val="E89AEB08"/>
    <w:lvl w:ilvl="0" w:tplc="D5D62E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2FF4"/>
    <w:multiLevelType w:val="hybridMultilevel"/>
    <w:tmpl w:val="A49A3474"/>
    <w:lvl w:ilvl="0" w:tplc="16F410B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761"/>
    <w:multiLevelType w:val="hybridMultilevel"/>
    <w:tmpl w:val="0958E102"/>
    <w:lvl w:ilvl="0" w:tplc="C8A26FDE">
      <w:start w:val="3"/>
      <w:numFmt w:val="bullet"/>
      <w:lvlText w:val="-"/>
      <w:lvlJc w:val="left"/>
      <w:pPr>
        <w:ind w:left="63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97B0DF5"/>
    <w:multiLevelType w:val="hybridMultilevel"/>
    <w:tmpl w:val="760E5724"/>
    <w:lvl w:ilvl="0" w:tplc="A40C12E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330A3"/>
    <w:multiLevelType w:val="hybridMultilevel"/>
    <w:tmpl w:val="46580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86FE6"/>
    <w:multiLevelType w:val="hybridMultilevel"/>
    <w:tmpl w:val="4752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F768E"/>
    <w:multiLevelType w:val="hybridMultilevel"/>
    <w:tmpl w:val="DBF02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D24491"/>
    <w:multiLevelType w:val="hybridMultilevel"/>
    <w:tmpl w:val="B9CE89EE"/>
    <w:lvl w:ilvl="0" w:tplc="540EEEA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06444"/>
    <w:multiLevelType w:val="hybridMultilevel"/>
    <w:tmpl w:val="B4E2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20213"/>
    <w:multiLevelType w:val="hybridMultilevel"/>
    <w:tmpl w:val="425ACE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55258"/>
    <w:multiLevelType w:val="hybridMultilevel"/>
    <w:tmpl w:val="5E927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025DA"/>
    <w:multiLevelType w:val="hybridMultilevel"/>
    <w:tmpl w:val="395C123C"/>
    <w:lvl w:ilvl="0" w:tplc="09DA5618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C5658"/>
    <w:multiLevelType w:val="multilevel"/>
    <w:tmpl w:val="64FA6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16"/>
  </w:num>
  <w:num w:numId="13">
    <w:abstractNumId w:val="7"/>
  </w:num>
  <w:num w:numId="14">
    <w:abstractNumId w:val="1"/>
  </w:num>
  <w:num w:numId="15">
    <w:abstractNumId w:val="3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9E"/>
    <w:rsid w:val="00002ABA"/>
    <w:rsid w:val="00012EDC"/>
    <w:rsid w:val="00016DB5"/>
    <w:rsid w:val="00040886"/>
    <w:rsid w:val="0006352A"/>
    <w:rsid w:val="00085D15"/>
    <w:rsid w:val="000C53AF"/>
    <w:rsid w:val="000D0883"/>
    <w:rsid w:val="000D7433"/>
    <w:rsid w:val="000E3D59"/>
    <w:rsid w:val="000F39DA"/>
    <w:rsid w:val="000F472D"/>
    <w:rsid w:val="00102390"/>
    <w:rsid w:val="0010557C"/>
    <w:rsid w:val="001164A4"/>
    <w:rsid w:val="0012185C"/>
    <w:rsid w:val="00135EA6"/>
    <w:rsid w:val="0013699D"/>
    <w:rsid w:val="00137C73"/>
    <w:rsid w:val="00156A1C"/>
    <w:rsid w:val="001637E0"/>
    <w:rsid w:val="00184B29"/>
    <w:rsid w:val="00185716"/>
    <w:rsid w:val="00192246"/>
    <w:rsid w:val="001A3188"/>
    <w:rsid w:val="001A3C94"/>
    <w:rsid w:val="001C44C2"/>
    <w:rsid w:val="001C4BF7"/>
    <w:rsid w:val="001D63FF"/>
    <w:rsid w:val="001D7406"/>
    <w:rsid w:val="001F1753"/>
    <w:rsid w:val="00200BCB"/>
    <w:rsid w:val="002027F8"/>
    <w:rsid w:val="00222DA7"/>
    <w:rsid w:val="00223961"/>
    <w:rsid w:val="0024459E"/>
    <w:rsid w:val="00252A9E"/>
    <w:rsid w:val="00254CA9"/>
    <w:rsid w:val="002761F4"/>
    <w:rsid w:val="002850E6"/>
    <w:rsid w:val="00296BDF"/>
    <w:rsid w:val="002A79D7"/>
    <w:rsid w:val="002B1EFA"/>
    <w:rsid w:val="002B20BA"/>
    <w:rsid w:val="002C07ED"/>
    <w:rsid w:val="002C4819"/>
    <w:rsid w:val="0030042F"/>
    <w:rsid w:val="00306849"/>
    <w:rsid w:val="00315BB4"/>
    <w:rsid w:val="00331D3E"/>
    <w:rsid w:val="00355DA3"/>
    <w:rsid w:val="00377D96"/>
    <w:rsid w:val="00382E94"/>
    <w:rsid w:val="00391DC1"/>
    <w:rsid w:val="0039589E"/>
    <w:rsid w:val="003A3DBB"/>
    <w:rsid w:val="003B023E"/>
    <w:rsid w:val="003B6676"/>
    <w:rsid w:val="003C22BD"/>
    <w:rsid w:val="003E0317"/>
    <w:rsid w:val="003F46E4"/>
    <w:rsid w:val="00430F83"/>
    <w:rsid w:val="00432A5B"/>
    <w:rsid w:val="00434BD4"/>
    <w:rsid w:val="004415AF"/>
    <w:rsid w:val="004443FF"/>
    <w:rsid w:val="004566E2"/>
    <w:rsid w:val="00462AC0"/>
    <w:rsid w:val="00465908"/>
    <w:rsid w:val="00476FDF"/>
    <w:rsid w:val="004857D6"/>
    <w:rsid w:val="004A4EAB"/>
    <w:rsid w:val="004B015F"/>
    <w:rsid w:val="004B2388"/>
    <w:rsid w:val="004B2979"/>
    <w:rsid w:val="004B31F5"/>
    <w:rsid w:val="004B41D9"/>
    <w:rsid w:val="004B4BDB"/>
    <w:rsid w:val="005025DF"/>
    <w:rsid w:val="00520709"/>
    <w:rsid w:val="0052536D"/>
    <w:rsid w:val="00551FCC"/>
    <w:rsid w:val="00561C1B"/>
    <w:rsid w:val="00562B3F"/>
    <w:rsid w:val="0057782F"/>
    <w:rsid w:val="00583160"/>
    <w:rsid w:val="00586024"/>
    <w:rsid w:val="005971C3"/>
    <w:rsid w:val="005A1D70"/>
    <w:rsid w:val="005A299F"/>
    <w:rsid w:val="005E1997"/>
    <w:rsid w:val="005E2982"/>
    <w:rsid w:val="005F3AB5"/>
    <w:rsid w:val="005F3C6C"/>
    <w:rsid w:val="005F4C8F"/>
    <w:rsid w:val="005F7A39"/>
    <w:rsid w:val="005F7B01"/>
    <w:rsid w:val="006023BE"/>
    <w:rsid w:val="0060260A"/>
    <w:rsid w:val="00607084"/>
    <w:rsid w:val="006118F8"/>
    <w:rsid w:val="0063787A"/>
    <w:rsid w:val="00666A73"/>
    <w:rsid w:val="006702AA"/>
    <w:rsid w:val="0067068C"/>
    <w:rsid w:val="00677AD3"/>
    <w:rsid w:val="006A327B"/>
    <w:rsid w:val="006A7616"/>
    <w:rsid w:val="006B01A9"/>
    <w:rsid w:val="006B2470"/>
    <w:rsid w:val="006B586D"/>
    <w:rsid w:val="006C028C"/>
    <w:rsid w:val="006C02B8"/>
    <w:rsid w:val="006C7C57"/>
    <w:rsid w:val="006D286D"/>
    <w:rsid w:val="006D35F2"/>
    <w:rsid w:val="006D6686"/>
    <w:rsid w:val="006F513E"/>
    <w:rsid w:val="00701616"/>
    <w:rsid w:val="00712DAE"/>
    <w:rsid w:val="0073603E"/>
    <w:rsid w:val="00744960"/>
    <w:rsid w:val="00772913"/>
    <w:rsid w:val="00773FD1"/>
    <w:rsid w:val="0078445D"/>
    <w:rsid w:val="007868F4"/>
    <w:rsid w:val="00796449"/>
    <w:rsid w:val="00797651"/>
    <w:rsid w:val="007C1E03"/>
    <w:rsid w:val="007C362F"/>
    <w:rsid w:val="007D4017"/>
    <w:rsid w:val="007E4A58"/>
    <w:rsid w:val="007F1C01"/>
    <w:rsid w:val="00802394"/>
    <w:rsid w:val="00812773"/>
    <w:rsid w:val="00830889"/>
    <w:rsid w:val="008371EA"/>
    <w:rsid w:val="0083725B"/>
    <w:rsid w:val="00851C31"/>
    <w:rsid w:val="008602B9"/>
    <w:rsid w:val="0086516E"/>
    <w:rsid w:val="00866F74"/>
    <w:rsid w:val="00883A7C"/>
    <w:rsid w:val="00887241"/>
    <w:rsid w:val="008A17F8"/>
    <w:rsid w:val="008B2C9C"/>
    <w:rsid w:val="008C5BFD"/>
    <w:rsid w:val="008E260F"/>
    <w:rsid w:val="008E325B"/>
    <w:rsid w:val="008E3BEB"/>
    <w:rsid w:val="0090319F"/>
    <w:rsid w:val="0091358E"/>
    <w:rsid w:val="00920981"/>
    <w:rsid w:val="00923F9A"/>
    <w:rsid w:val="00925B04"/>
    <w:rsid w:val="00930C86"/>
    <w:rsid w:val="00942277"/>
    <w:rsid w:val="00954EFC"/>
    <w:rsid w:val="009649B1"/>
    <w:rsid w:val="00965A8D"/>
    <w:rsid w:val="0096740E"/>
    <w:rsid w:val="00990FAF"/>
    <w:rsid w:val="00991901"/>
    <w:rsid w:val="009B562F"/>
    <w:rsid w:val="009B5D6A"/>
    <w:rsid w:val="009B7028"/>
    <w:rsid w:val="009D0090"/>
    <w:rsid w:val="009D5452"/>
    <w:rsid w:val="00A14889"/>
    <w:rsid w:val="00A27BD8"/>
    <w:rsid w:val="00A35541"/>
    <w:rsid w:val="00A561B0"/>
    <w:rsid w:val="00A8314A"/>
    <w:rsid w:val="00A94601"/>
    <w:rsid w:val="00AB10B5"/>
    <w:rsid w:val="00AB64F3"/>
    <w:rsid w:val="00AC7E9C"/>
    <w:rsid w:val="00AD501C"/>
    <w:rsid w:val="00AF3FC9"/>
    <w:rsid w:val="00B0676A"/>
    <w:rsid w:val="00B0686B"/>
    <w:rsid w:val="00B11923"/>
    <w:rsid w:val="00B2022A"/>
    <w:rsid w:val="00B27740"/>
    <w:rsid w:val="00B35AC0"/>
    <w:rsid w:val="00B55F0C"/>
    <w:rsid w:val="00B605E0"/>
    <w:rsid w:val="00B6497C"/>
    <w:rsid w:val="00B65632"/>
    <w:rsid w:val="00B658B9"/>
    <w:rsid w:val="00B72B9C"/>
    <w:rsid w:val="00B75560"/>
    <w:rsid w:val="00B7632C"/>
    <w:rsid w:val="00B8419B"/>
    <w:rsid w:val="00B85E0C"/>
    <w:rsid w:val="00BA6F0F"/>
    <w:rsid w:val="00BB1E1F"/>
    <w:rsid w:val="00BB4828"/>
    <w:rsid w:val="00BC0637"/>
    <w:rsid w:val="00BC6047"/>
    <w:rsid w:val="00BD0A44"/>
    <w:rsid w:val="00C10205"/>
    <w:rsid w:val="00C150AE"/>
    <w:rsid w:val="00C175DC"/>
    <w:rsid w:val="00C22C48"/>
    <w:rsid w:val="00C2798C"/>
    <w:rsid w:val="00C34129"/>
    <w:rsid w:val="00C34D7A"/>
    <w:rsid w:val="00C37A1A"/>
    <w:rsid w:val="00C41C99"/>
    <w:rsid w:val="00C62537"/>
    <w:rsid w:val="00C62D57"/>
    <w:rsid w:val="00C868B6"/>
    <w:rsid w:val="00CA2439"/>
    <w:rsid w:val="00CA4828"/>
    <w:rsid w:val="00CC0892"/>
    <w:rsid w:val="00CE0A6C"/>
    <w:rsid w:val="00CE4FF6"/>
    <w:rsid w:val="00D005DE"/>
    <w:rsid w:val="00D17130"/>
    <w:rsid w:val="00D222F6"/>
    <w:rsid w:val="00D248F9"/>
    <w:rsid w:val="00D35AB6"/>
    <w:rsid w:val="00D45775"/>
    <w:rsid w:val="00D4713D"/>
    <w:rsid w:val="00D50C6C"/>
    <w:rsid w:val="00D54B6C"/>
    <w:rsid w:val="00D734C2"/>
    <w:rsid w:val="00DA49DC"/>
    <w:rsid w:val="00DA78C3"/>
    <w:rsid w:val="00DB5EFD"/>
    <w:rsid w:val="00DC34D6"/>
    <w:rsid w:val="00DD7870"/>
    <w:rsid w:val="00DF02DC"/>
    <w:rsid w:val="00DF102A"/>
    <w:rsid w:val="00DF1FB5"/>
    <w:rsid w:val="00E070B2"/>
    <w:rsid w:val="00E47150"/>
    <w:rsid w:val="00E54FB8"/>
    <w:rsid w:val="00E74640"/>
    <w:rsid w:val="00E84FB3"/>
    <w:rsid w:val="00EA3B2F"/>
    <w:rsid w:val="00EA6F7A"/>
    <w:rsid w:val="00EC36F6"/>
    <w:rsid w:val="00ED2748"/>
    <w:rsid w:val="00ED3C60"/>
    <w:rsid w:val="00ED4F5D"/>
    <w:rsid w:val="00ED71D1"/>
    <w:rsid w:val="00EE1D51"/>
    <w:rsid w:val="00F07EE9"/>
    <w:rsid w:val="00F15DBF"/>
    <w:rsid w:val="00F2234F"/>
    <w:rsid w:val="00F46B6A"/>
    <w:rsid w:val="00F603A0"/>
    <w:rsid w:val="00F64A88"/>
    <w:rsid w:val="00F87292"/>
    <w:rsid w:val="00F942D3"/>
    <w:rsid w:val="00F963B6"/>
    <w:rsid w:val="00FA0B53"/>
    <w:rsid w:val="00FC0AE2"/>
    <w:rsid w:val="00FC7760"/>
    <w:rsid w:val="00FE5FAB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90BC892"/>
  <w15:docId w15:val="{C72FBAC9-A64A-453B-9186-8059351F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015F"/>
    <w:rPr>
      <w:rFonts w:ascii="Tahoma" w:hAnsi="Tahoma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748"/>
    <w:pPr>
      <w:keepNext/>
      <w:keepLines/>
      <w:spacing w:before="40"/>
      <w:outlineLvl w:val="1"/>
    </w:pPr>
    <w:rPr>
      <w:rFonts w:ascii="Arial Narrow" w:eastAsiaTheme="majorEastAsia" w:hAnsi="Arial Narrow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07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7E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B31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21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185C"/>
    <w:rPr>
      <w:rFonts w:ascii="Segoe UI" w:hAnsi="Segoe UI" w:cs="Segoe UI"/>
      <w:sz w:val="18"/>
      <w:szCs w:val="18"/>
      <w:lang w:val="en-AU"/>
    </w:rPr>
  </w:style>
  <w:style w:type="table" w:styleId="GridTable3-Accent1">
    <w:name w:val="Grid Table 3 Accent 1"/>
    <w:basedOn w:val="TableNormal"/>
    <w:uiPriority w:val="48"/>
    <w:rsid w:val="00712D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12D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712D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4C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D2748"/>
    <w:rPr>
      <w:rFonts w:ascii="Arial Narrow" w:eastAsiaTheme="majorEastAsia" w:hAnsi="Arial Narrow" w:cstheme="majorBidi"/>
      <w:b/>
      <w:sz w:val="24"/>
      <w:szCs w:val="26"/>
      <w:lang w:val="en-AU"/>
    </w:rPr>
  </w:style>
  <w:style w:type="table" w:styleId="GridTable2-Accent5">
    <w:name w:val="Grid Table 2 Accent 5"/>
    <w:basedOn w:val="TableNormal"/>
    <w:uiPriority w:val="47"/>
    <w:rsid w:val="005F7B01"/>
    <w:rPr>
      <w:rFonts w:asciiTheme="minorHAnsi" w:eastAsia="Calibr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1713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84B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B29"/>
    <w:rPr>
      <w:rFonts w:ascii="Tahoma" w:hAnsi="Tahoma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B29"/>
    <w:rPr>
      <w:rFonts w:ascii="Tahoma" w:hAnsi="Tahoma"/>
      <w:b/>
      <w:bCs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DB5E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5EFD"/>
    <w:rPr>
      <w:rFonts w:ascii="Tahoma" w:hAnsi="Tahoma"/>
      <w:lang w:val="en-AU"/>
    </w:rPr>
  </w:style>
  <w:style w:type="character" w:styleId="FootnoteReference">
    <w:name w:val="footnote reference"/>
    <w:basedOn w:val="DefaultParagraphFont"/>
    <w:semiHidden/>
    <w:unhideWhenUsed/>
    <w:rsid w:val="00DB5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23ST2XJ3F2FU-1797567310-175420</_dlc_DocId>
    <_dlc_DocIdUrl xmlns="14c5a56e-ced3-43ad-8a76-68a367d68378">
      <Url>https://nadaau.sharepoint.com/_layouts/15/DocIdRedir.aspx?ID=23ST2XJ3F2FU-1797567310-175420</Url>
      <Description>23ST2XJ3F2FU-1797567310-175420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5DEB-1ECE-4A63-940A-ACDBEE904368}"/>
</file>

<file path=customXml/itemProps2.xml><?xml version="1.0" encoding="utf-8"?>
<ds:datastoreItem xmlns:ds="http://schemas.openxmlformats.org/officeDocument/2006/customXml" ds:itemID="{93875DC6-6A7A-41D7-85A0-919B9DAD0C4D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14c5a56e-ced3-43ad-8a76-68a367d68378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4de729d-11d6-4b32-99ce-412e9004fa06"/>
  </ds:schemaRefs>
</ds:datastoreItem>
</file>

<file path=customXml/itemProps3.xml><?xml version="1.0" encoding="utf-8"?>
<ds:datastoreItem xmlns:ds="http://schemas.openxmlformats.org/officeDocument/2006/customXml" ds:itemID="{519A954F-FE68-4AA2-84CB-15C9DEE92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B319B-A0F2-4830-8CC0-DB3F94A595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2CA156-8279-4C07-BDBA-F854661E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NADA Treatment Sub Committee</vt:lpstr>
    </vt:vector>
  </TitlesOfParts>
  <Company>N.A.D.A.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 Treatment Sub Committee</dc:title>
  <dc:subject/>
  <dc:creator>Suzie Hudson</dc:creator>
  <cp:keywords/>
  <dc:description/>
  <cp:lastModifiedBy>Robert Stirling</cp:lastModifiedBy>
  <cp:revision>2</cp:revision>
  <cp:lastPrinted>2019-06-11T04:54:00Z</cp:lastPrinted>
  <dcterms:created xsi:type="dcterms:W3CDTF">2020-04-01T06:45:00Z</dcterms:created>
  <dcterms:modified xsi:type="dcterms:W3CDTF">2020-04-01T06:45:00Z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3856bb84-eec0-4053-b6c4-6eb259cf3939</vt:lpwstr>
  </property>
</Properties>
</file>