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C5751" w14:textId="77777777" w:rsidR="003E372A" w:rsidRPr="002018E8" w:rsidRDefault="003E372A" w:rsidP="002018E8">
      <w:pPr>
        <w:spacing w:after="0"/>
        <w:rPr>
          <w:rFonts w:ascii="Segoe UI" w:hAnsi="Segoe UI" w:cs="Segoe UI"/>
          <w:b/>
          <w:bCs/>
          <w:sz w:val="28"/>
          <w:szCs w:val="28"/>
        </w:rPr>
      </w:pPr>
      <w:r w:rsidRPr="002018E8">
        <w:rPr>
          <w:rFonts w:ascii="Segoe UI" w:hAnsi="Segoe UI" w:cs="Segoe UI"/>
          <w:b/>
          <w:bCs/>
          <w:noProof/>
          <w:sz w:val="28"/>
          <w:szCs w:val="28"/>
          <w:lang w:eastAsia="en-AU"/>
        </w:rPr>
        <w:t>[insert organisation name/logo]</w:t>
      </w:r>
    </w:p>
    <w:p w14:paraId="297EA3BB" w14:textId="77777777" w:rsidR="003E372A" w:rsidRPr="002018E8" w:rsidRDefault="003E372A" w:rsidP="002018E8">
      <w:pPr>
        <w:pStyle w:val="nada-subheading"/>
        <w:shd w:val="clear" w:color="auto" w:fill="FFFFFF" w:themeFill="background1"/>
        <w:spacing w:after="0" w:line="276" w:lineRule="auto"/>
        <w:rPr>
          <w:rFonts w:ascii="Segoe UI" w:hAnsi="Segoe UI" w:cs="Segoe UI"/>
          <w:color w:val="auto"/>
          <w:szCs w:val="28"/>
        </w:rPr>
      </w:pPr>
    </w:p>
    <w:p w14:paraId="3543441A" w14:textId="63E2C5B2" w:rsidR="00AC5594" w:rsidRPr="002018E8" w:rsidRDefault="00196154" w:rsidP="002018E8">
      <w:pPr>
        <w:pStyle w:val="nada-subheading"/>
        <w:shd w:val="clear" w:color="auto" w:fill="000000" w:themeFill="text1"/>
        <w:spacing w:after="0" w:line="276" w:lineRule="auto"/>
        <w:rPr>
          <w:rFonts w:ascii="Segoe UI" w:hAnsi="Segoe UI" w:cs="Segoe UI"/>
          <w:color w:val="FFFFFF" w:themeColor="background1"/>
          <w:sz w:val="20"/>
        </w:rPr>
      </w:pPr>
      <w:r w:rsidRPr="002018E8">
        <w:rPr>
          <w:rFonts w:ascii="Segoe UI" w:hAnsi="Segoe UI" w:cs="Segoe UI"/>
          <w:color w:val="FFFFFF" w:themeColor="background1"/>
          <w:szCs w:val="28"/>
        </w:rPr>
        <w:t>Board c</w:t>
      </w:r>
      <w:r w:rsidR="00C51055" w:rsidRPr="002018E8">
        <w:rPr>
          <w:rFonts w:ascii="Segoe UI" w:hAnsi="Segoe UI" w:cs="Segoe UI"/>
          <w:color w:val="FFFFFF" w:themeColor="background1"/>
          <w:szCs w:val="28"/>
        </w:rPr>
        <w:t>onflict of interest</w:t>
      </w:r>
      <w:r w:rsidRPr="002018E8">
        <w:rPr>
          <w:rFonts w:ascii="Segoe UI" w:hAnsi="Segoe UI" w:cs="Segoe UI"/>
          <w:color w:val="FFFFFF" w:themeColor="background1"/>
          <w:szCs w:val="28"/>
        </w:rPr>
        <w:t xml:space="preserve"> </w:t>
      </w:r>
      <w:r w:rsidR="002018E8">
        <w:rPr>
          <w:rFonts w:ascii="Segoe UI" w:hAnsi="Segoe UI" w:cs="Segoe UI"/>
          <w:color w:val="FFFFFF" w:themeColor="background1"/>
          <w:szCs w:val="28"/>
        </w:rPr>
        <w:t>policy</w:t>
      </w:r>
    </w:p>
    <w:p w14:paraId="70987169" w14:textId="77777777" w:rsidR="00D0468E" w:rsidRPr="002018E8" w:rsidRDefault="00D0468E" w:rsidP="002018E8">
      <w:pPr>
        <w:spacing w:after="0" w:line="240" w:lineRule="auto"/>
        <w:rPr>
          <w:rFonts w:ascii="Segoe UI" w:eastAsia="MS Mincho" w:hAnsi="Segoe UI" w:cs="Segoe UI"/>
          <w:sz w:val="20"/>
          <w:szCs w:val="22"/>
          <w:lang w:val="en-US"/>
        </w:rPr>
      </w:pPr>
    </w:p>
    <w:p w14:paraId="65161320" w14:textId="77777777" w:rsidR="003063E2" w:rsidRPr="002018E8" w:rsidRDefault="003063E2" w:rsidP="002018E8">
      <w:pPr>
        <w:pStyle w:val="nada-subheading"/>
        <w:tabs>
          <w:tab w:val="clear" w:pos="1701"/>
          <w:tab w:val="left" w:pos="2694"/>
        </w:tabs>
        <w:spacing w:after="0" w:line="276" w:lineRule="auto"/>
        <w:rPr>
          <w:rFonts w:ascii="Segoe UI" w:hAnsi="Segoe UI" w:cs="Segoe UI"/>
          <w:b w:val="0"/>
          <w:sz w:val="20"/>
        </w:rPr>
      </w:pPr>
    </w:p>
    <w:p w14:paraId="45AE5966" w14:textId="77777777" w:rsidR="00475F2B" w:rsidRPr="002018E8" w:rsidRDefault="00475F2B" w:rsidP="002018E8">
      <w:pPr>
        <w:pStyle w:val="MoBNormal"/>
        <w:spacing w:after="0"/>
        <w:jc w:val="left"/>
        <w:rPr>
          <w:rFonts w:ascii="Segoe UI" w:hAnsi="Segoe UI" w:cs="Segoe UI"/>
        </w:rPr>
      </w:pPr>
      <w:r w:rsidRPr="002018E8">
        <w:rPr>
          <w:rFonts w:ascii="Segoe UI" w:hAnsi="Segoe UI" w:cs="Segoe UI"/>
        </w:rPr>
        <w:t>The Board is committed to high standards of ethical conduct. Great importance is placed on making clear any existing or potential conflict of interest. This policy has been developed to provide a framework for all Board Members in declaring conflicts of interest.</w:t>
      </w:r>
    </w:p>
    <w:p w14:paraId="4CA88994" w14:textId="77777777" w:rsidR="00475F2B" w:rsidRPr="002018E8" w:rsidRDefault="00475F2B" w:rsidP="002018E8">
      <w:pPr>
        <w:pStyle w:val="MoBNormal"/>
        <w:spacing w:after="0"/>
        <w:jc w:val="left"/>
        <w:rPr>
          <w:rFonts w:ascii="Segoe UI" w:hAnsi="Segoe UI" w:cs="Segoe UI"/>
          <w:b/>
        </w:rPr>
      </w:pPr>
    </w:p>
    <w:p w14:paraId="78B2BF57" w14:textId="77777777" w:rsidR="00475F2B" w:rsidRPr="002018E8" w:rsidRDefault="00475F2B" w:rsidP="002018E8">
      <w:pPr>
        <w:pStyle w:val="MoBNormal"/>
        <w:spacing w:after="0"/>
        <w:jc w:val="left"/>
        <w:rPr>
          <w:rFonts w:ascii="Segoe UI" w:hAnsi="Segoe UI" w:cs="Segoe UI"/>
          <w:b/>
        </w:rPr>
      </w:pPr>
      <w:r w:rsidRPr="002018E8">
        <w:rPr>
          <w:rFonts w:ascii="Segoe UI" w:hAnsi="Segoe UI" w:cs="Segoe UI"/>
          <w:b/>
        </w:rPr>
        <w:t>Conflict of Interest Declaration Form</w:t>
      </w:r>
    </w:p>
    <w:p w14:paraId="7C635EDE" w14:textId="3EC1A34C" w:rsidR="00475F2B" w:rsidRPr="002018E8" w:rsidRDefault="00475F2B" w:rsidP="002018E8">
      <w:pPr>
        <w:pStyle w:val="MoBNormal"/>
        <w:spacing w:after="0"/>
        <w:jc w:val="left"/>
        <w:rPr>
          <w:rFonts w:ascii="Segoe UI" w:hAnsi="Segoe UI" w:cs="Segoe UI"/>
        </w:rPr>
      </w:pPr>
      <w:r w:rsidRPr="002018E8">
        <w:rPr>
          <w:rFonts w:ascii="Segoe UI" w:hAnsi="Segoe UI" w:cs="Segoe UI"/>
        </w:rPr>
        <w:t xml:space="preserve">All Board members will be required to complete a </w:t>
      </w:r>
      <w:proofErr w:type="gramStart"/>
      <w:r w:rsidR="002018E8">
        <w:rPr>
          <w:rFonts w:ascii="Segoe UI" w:hAnsi="Segoe UI" w:cs="Segoe UI"/>
        </w:rPr>
        <w:t>c</w:t>
      </w:r>
      <w:r w:rsidRPr="002018E8">
        <w:rPr>
          <w:rFonts w:ascii="Segoe UI" w:hAnsi="Segoe UI" w:cs="Segoe UI"/>
        </w:rPr>
        <w:t xml:space="preserve">onflict </w:t>
      </w:r>
      <w:r w:rsidRPr="002018E8">
        <w:rPr>
          <w:rFonts w:ascii="Segoe UI" w:hAnsi="Segoe UI" w:cs="Segoe UI"/>
        </w:rPr>
        <w:t>o</w:t>
      </w:r>
      <w:r w:rsidRPr="002018E8">
        <w:rPr>
          <w:rFonts w:ascii="Segoe UI" w:hAnsi="Segoe UI" w:cs="Segoe UI"/>
        </w:rPr>
        <w:t xml:space="preserve">f </w:t>
      </w:r>
      <w:r w:rsidR="002018E8">
        <w:rPr>
          <w:rFonts w:ascii="Segoe UI" w:hAnsi="Segoe UI" w:cs="Segoe UI"/>
        </w:rPr>
        <w:t>i</w:t>
      </w:r>
      <w:r w:rsidRPr="002018E8">
        <w:rPr>
          <w:rFonts w:ascii="Segoe UI" w:hAnsi="Segoe UI" w:cs="Segoe UI"/>
        </w:rPr>
        <w:t>nterest</w:t>
      </w:r>
      <w:proofErr w:type="gramEnd"/>
      <w:r w:rsidRPr="002018E8">
        <w:rPr>
          <w:rFonts w:ascii="Segoe UI" w:hAnsi="Segoe UI" w:cs="Segoe UI"/>
        </w:rPr>
        <w:t xml:space="preserve"> </w:t>
      </w:r>
      <w:r w:rsidRPr="002018E8">
        <w:rPr>
          <w:rFonts w:ascii="Segoe UI" w:hAnsi="Segoe UI" w:cs="Segoe UI"/>
        </w:rPr>
        <w:t>d</w:t>
      </w:r>
      <w:r w:rsidRPr="002018E8">
        <w:rPr>
          <w:rFonts w:ascii="Segoe UI" w:hAnsi="Segoe UI" w:cs="Segoe UI"/>
        </w:rPr>
        <w:t>eclaration form which lists the Board member’s employer, membership of other Boards or organisations, and interests or affiliations with private companies. This form must be updated annually after every AGM.</w:t>
      </w:r>
    </w:p>
    <w:p w14:paraId="0B3B6B01" w14:textId="77777777" w:rsidR="00475F2B" w:rsidRPr="002018E8" w:rsidRDefault="00475F2B" w:rsidP="002018E8">
      <w:pPr>
        <w:pStyle w:val="MoBNormal"/>
        <w:spacing w:after="0"/>
        <w:jc w:val="left"/>
        <w:rPr>
          <w:rFonts w:ascii="Segoe UI" w:hAnsi="Segoe UI" w:cs="Segoe UI"/>
          <w:b/>
        </w:rPr>
      </w:pPr>
      <w:bookmarkStart w:id="0" w:name="_Toc158353098"/>
    </w:p>
    <w:p w14:paraId="0184BEB0" w14:textId="2F3E3DE1" w:rsidR="00475F2B" w:rsidRPr="002018E8" w:rsidRDefault="00475F2B" w:rsidP="002018E8">
      <w:pPr>
        <w:pStyle w:val="MoBNormal"/>
        <w:spacing w:after="0"/>
        <w:jc w:val="left"/>
        <w:rPr>
          <w:rFonts w:ascii="Segoe UI" w:hAnsi="Segoe UI" w:cs="Segoe UI"/>
          <w:b/>
        </w:rPr>
      </w:pPr>
      <w:r w:rsidRPr="002018E8">
        <w:rPr>
          <w:rFonts w:ascii="Segoe UI" w:hAnsi="Segoe UI" w:cs="Segoe UI"/>
          <w:b/>
        </w:rPr>
        <w:t>Conflict of</w:t>
      </w:r>
      <w:r w:rsidRPr="002018E8">
        <w:rPr>
          <w:rFonts w:ascii="Segoe UI" w:hAnsi="Segoe UI" w:cs="Segoe UI"/>
          <w:b/>
        </w:rPr>
        <w:t xml:space="preserve"> i</w:t>
      </w:r>
      <w:r w:rsidRPr="002018E8">
        <w:rPr>
          <w:rFonts w:ascii="Segoe UI" w:hAnsi="Segoe UI" w:cs="Segoe UI"/>
          <w:b/>
        </w:rPr>
        <w:t xml:space="preserve">nterest </w:t>
      </w:r>
      <w:r w:rsidRPr="002018E8">
        <w:rPr>
          <w:rFonts w:ascii="Segoe UI" w:hAnsi="Segoe UI" w:cs="Segoe UI"/>
          <w:b/>
        </w:rPr>
        <w:t>r</w:t>
      </w:r>
      <w:r w:rsidRPr="002018E8">
        <w:rPr>
          <w:rFonts w:ascii="Segoe UI" w:hAnsi="Segoe UI" w:cs="Segoe UI"/>
          <w:b/>
        </w:rPr>
        <w:t>egister</w:t>
      </w:r>
      <w:bookmarkEnd w:id="0"/>
    </w:p>
    <w:p w14:paraId="5C9417B0" w14:textId="77777777" w:rsidR="00475F2B" w:rsidRPr="002018E8" w:rsidRDefault="00475F2B" w:rsidP="002018E8">
      <w:pPr>
        <w:pStyle w:val="MoBNormal"/>
        <w:spacing w:after="0"/>
        <w:jc w:val="left"/>
        <w:rPr>
          <w:rFonts w:ascii="Segoe UI" w:hAnsi="Segoe UI" w:cs="Segoe UI"/>
        </w:rPr>
      </w:pPr>
      <w:r w:rsidRPr="002018E8">
        <w:rPr>
          <w:rFonts w:ascii="Segoe UI" w:hAnsi="Segoe UI" w:cs="Segoe UI"/>
        </w:rPr>
        <w:t>The Board will maintain a register disclosing a direct or indirect interest of any member that could stop a member from performing their duties. This register will consist of:</w:t>
      </w:r>
    </w:p>
    <w:p w14:paraId="385DAC28" w14:textId="20F0245D" w:rsidR="00475F2B" w:rsidRPr="002018E8" w:rsidRDefault="00475F2B" w:rsidP="002018E8">
      <w:pPr>
        <w:pStyle w:val="MoBBullets"/>
        <w:spacing w:after="0"/>
        <w:jc w:val="left"/>
        <w:rPr>
          <w:rFonts w:ascii="Segoe UI" w:hAnsi="Segoe UI" w:cs="Segoe UI"/>
        </w:rPr>
      </w:pPr>
      <w:r w:rsidRPr="002018E8">
        <w:rPr>
          <w:rFonts w:ascii="Segoe UI" w:hAnsi="Segoe UI" w:cs="Segoe UI"/>
        </w:rPr>
        <w:t xml:space="preserve">Conflicts of </w:t>
      </w:r>
      <w:r w:rsidRPr="002018E8">
        <w:rPr>
          <w:rFonts w:ascii="Segoe UI" w:hAnsi="Segoe UI" w:cs="Segoe UI"/>
        </w:rPr>
        <w:t>i</w:t>
      </w:r>
      <w:r w:rsidRPr="002018E8">
        <w:rPr>
          <w:rFonts w:ascii="Segoe UI" w:hAnsi="Segoe UI" w:cs="Segoe UI"/>
        </w:rPr>
        <w:t xml:space="preserve">nterest </w:t>
      </w:r>
      <w:r w:rsidRPr="002018E8">
        <w:rPr>
          <w:rFonts w:ascii="Segoe UI" w:hAnsi="Segoe UI" w:cs="Segoe UI"/>
        </w:rPr>
        <w:t>D</w:t>
      </w:r>
      <w:r w:rsidRPr="002018E8">
        <w:rPr>
          <w:rFonts w:ascii="Segoe UI" w:hAnsi="Segoe UI" w:cs="Segoe UI"/>
        </w:rPr>
        <w:t>eclaration forms by each Board member</w:t>
      </w:r>
    </w:p>
    <w:p w14:paraId="7CA24B13" w14:textId="0AB40D56" w:rsidR="00475F2B" w:rsidRPr="002018E8" w:rsidRDefault="00475F2B" w:rsidP="002018E8">
      <w:pPr>
        <w:pStyle w:val="MoBBullets"/>
        <w:spacing w:after="0"/>
        <w:jc w:val="left"/>
        <w:rPr>
          <w:rFonts w:ascii="Segoe UI" w:hAnsi="Segoe UI" w:cs="Segoe UI"/>
        </w:rPr>
      </w:pPr>
      <w:r w:rsidRPr="002018E8">
        <w:rPr>
          <w:rFonts w:ascii="Segoe UI" w:hAnsi="Segoe UI" w:cs="Segoe UI"/>
        </w:rPr>
        <w:t xml:space="preserve">Excerpts from Board minutes in which Board members declare a </w:t>
      </w:r>
      <w:r w:rsidRPr="002018E8">
        <w:rPr>
          <w:rFonts w:ascii="Segoe UI" w:hAnsi="Segoe UI" w:cs="Segoe UI"/>
        </w:rPr>
        <w:t>c</w:t>
      </w:r>
      <w:r w:rsidRPr="002018E8">
        <w:rPr>
          <w:rFonts w:ascii="Segoe UI" w:hAnsi="Segoe UI" w:cs="Segoe UI"/>
        </w:rPr>
        <w:t xml:space="preserve">onflict of </w:t>
      </w:r>
      <w:r w:rsidRPr="002018E8">
        <w:rPr>
          <w:rFonts w:ascii="Segoe UI" w:hAnsi="Segoe UI" w:cs="Segoe UI"/>
        </w:rPr>
        <w:t>i</w:t>
      </w:r>
      <w:r w:rsidRPr="002018E8">
        <w:rPr>
          <w:rFonts w:ascii="Segoe UI" w:hAnsi="Segoe UI" w:cs="Segoe UI"/>
        </w:rPr>
        <w:t>nterest.</w:t>
      </w:r>
    </w:p>
    <w:p w14:paraId="79272238" w14:textId="77777777" w:rsidR="00475F2B" w:rsidRPr="002018E8" w:rsidRDefault="00475F2B" w:rsidP="002018E8">
      <w:pPr>
        <w:pStyle w:val="MoBNormal"/>
        <w:spacing w:after="0"/>
        <w:jc w:val="left"/>
        <w:rPr>
          <w:rFonts w:ascii="Segoe UI" w:hAnsi="Segoe UI" w:cs="Segoe UI"/>
          <w:b/>
        </w:rPr>
      </w:pPr>
      <w:bookmarkStart w:id="1" w:name="_Toc158353099"/>
    </w:p>
    <w:p w14:paraId="6D58A42B" w14:textId="150C8B07" w:rsidR="00475F2B" w:rsidRPr="002018E8" w:rsidRDefault="00475F2B" w:rsidP="002018E8">
      <w:pPr>
        <w:pStyle w:val="MoBNormal"/>
        <w:spacing w:after="0"/>
        <w:jc w:val="left"/>
        <w:rPr>
          <w:rFonts w:ascii="Segoe UI" w:hAnsi="Segoe UI" w:cs="Segoe UI"/>
          <w:b/>
        </w:rPr>
      </w:pPr>
      <w:r w:rsidRPr="002018E8">
        <w:rPr>
          <w:rFonts w:ascii="Segoe UI" w:hAnsi="Segoe UI" w:cs="Segoe UI"/>
          <w:b/>
        </w:rPr>
        <w:t xml:space="preserve">Disclosing a </w:t>
      </w:r>
      <w:r w:rsidRPr="002018E8">
        <w:rPr>
          <w:rFonts w:ascii="Segoe UI" w:hAnsi="Segoe UI" w:cs="Segoe UI"/>
          <w:b/>
        </w:rPr>
        <w:t>c</w:t>
      </w:r>
      <w:r w:rsidRPr="002018E8">
        <w:rPr>
          <w:rFonts w:ascii="Segoe UI" w:hAnsi="Segoe UI" w:cs="Segoe UI"/>
          <w:b/>
        </w:rPr>
        <w:t xml:space="preserve">onflict of </w:t>
      </w:r>
      <w:r w:rsidRPr="002018E8">
        <w:rPr>
          <w:rFonts w:ascii="Segoe UI" w:hAnsi="Segoe UI" w:cs="Segoe UI"/>
          <w:b/>
        </w:rPr>
        <w:t>i</w:t>
      </w:r>
      <w:r w:rsidRPr="002018E8">
        <w:rPr>
          <w:rFonts w:ascii="Segoe UI" w:hAnsi="Segoe UI" w:cs="Segoe UI"/>
          <w:b/>
        </w:rPr>
        <w:t>nterest</w:t>
      </w:r>
      <w:bookmarkEnd w:id="1"/>
    </w:p>
    <w:p w14:paraId="7C9F0020" w14:textId="77777777" w:rsidR="00475F2B" w:rsidRPr="002018E8" w:rsidRDefault="00475F2B" w:rsidP="002018E8">
      <w:pPr>
        <w:pStyle w:val="MoBNormal"/>
        <w:spacing w:after="0"/>
        <w:jc w:val="left"/>
        <w:rPr>
          <w:rFonts w:ascii="Segoe UI" w:hAnsi="Segoe UI" w:cs="Segoe UI"/>
        </w:rPr>
      </w:pPr>
      <w:r w:rsidRPr="002018E8">
        <w:rPr>
          <w:rFonts w:ascii="Segoe UI" w:hAnsi="Segoe UI" w:cs="Segoe UI"/>
        </w:rPr>
        <w:t>Board members have a public duty to declare any private interest that may impinge upon a Board discussion. Members of the Board who have an interest in a matter under consideration by the Board must:</w:t>
      </w:r>
    </w:p>
    <w:p w14:paraId="7AD4CB3A" w14:textId="77777777" w:rsidR="00475F2B" w:rsidRPr="002018E8" w:rsidRDefault="00475F2B" w:rsidP="002018E8">
      <w:pPr>
        <w:pStyle w:val="MoBBullets"/>
        <w:spacing w:after="0"/>
        <w:jc w:val="left"/>
        <w:rPr>
          <w:rFonts w:ascii="Segoe UI" w:hAnsi="Segoe UI" w:cs="Segoe UI"/>
        </w:rPr>
      </w:pPr>
      <w:r w:rsidRPr="002018E8">
        <w:rPr>
          <w:rFonts w:ascii="Segoe UI" w:hAnsi="Segoe UI" w:cs="Segoe UI"/>
        </w:rPr>
        <w:t>As soon as reasonably practicable, prior to and/or at commencement of the Board meeting, disclose to the Board full and accurate details of the interest</w:t>
      </w:r>
    </w:p>
    <w:p w14:paraId="508556CC" w14:textId="77777777" w:rsidR="00475F2B" w:rsidRPr="002018E8" w:rsidRDefault="00475F2B" w:rsidP="002018E8">
      <w:pPr>
        <w:pStyle w:val="MoBBullets"/>
        <w:spacing w:after="0"/>
        <w:jc w:val="left"/>
        <w:rPr>
          <w:rFonts w:ascii="Segoe UI" w:hAnsi="Segoe UI" w:cs="Segoe UI"/>
        </w:rPr>
      </w:pPr>
      <w:r w:rsidRPr="002018E8">
        <w:rPr>
          <w:rFonts w:ascii="Segoe UI" w:hAnsi="Segoe UI" w:cs="Segoe UI"/>
        </w:rPr>
        <w:t>Not take part in any discussion by the Board relating to the matters and</w:t>
      </w:r>
    </w:p>
    <w:p w14:paraId="265FAB26" w14:textId="77777777" w:rsidR="00475F2B" w:rsidRPr="002018E8" w:rsidRDefault="00475F2B" w:rsidP="002018E8">
      <w:pPr>
        <w:pStyle w:val="MoBBullets"/>
        <w:spacing w:after="0"/>
        <w:jc w:val="left"/>
        <w:rPr>
          <w:rFonts w:ascii="Segoe UI" w:hAnsi="Segoe UI" w:cs="Segoe UI"/>
        </w:rPr>
      </w:pPr>
      <w:r w:rsidRPr="002018E8">
        <w:rPr>
          <w:rFonts w:ascii="Segoe UI" w:hAnsi="Segoe UI" w:cs="Segoe UI"/>
        </w:rPr>
        <w:t>Be absent from the room when any such discussion or voting is taking place.</w:t>
      </w:r>
    </w:p>
    <w:p w14:paraId="3F359EE1" w14:textId="77777777" w:rsidR="00475F2B" w:rsidRPr="002018E8" w:rsidRDefault="00475F2B" w:rsidP="002018E8">
      <w:pPr>
        <w:pStyle w:val="MoBNormal"/>
        <w:spacing w:after="0"/>
        <w:jc w:val="left"/>
        <w:rPr>
          <w:rFonts w:ascii="Segoe UI" w:hAnsi="Segoe UI" w:cs="Segoe UI"/>
        </w:rPr>
      </w:pPr>
    </w:p>
    <w:p w14:paraId="071D01EC" w14:textId="77777777" w:rsidR="00475F2B" w:rsidRPr="002018E8" w:rsidRDefault="00475F2B" w:rsidP="002018E8">
      <w:pPr>
        <w:pStyle w:val="MoBNormal"/>
        <w:spacing w:after="0"/>
        <w:jc w:val="left"/>
        <w:rPr>
          <w:rFonts w:ascii="Segoe UI" w:hAnsi="Segoe UI" w:cs="Segoe UI"/>
        </w:rPr>
      </w:pPr>
      <w:r w:rsidRPr="002018E8">
        <w:rPr>
          <w:rFonts w:ascii="Segoe UI" w:hAnsi="Segoe UI" w:cs="Segoe UI"/>
        </w:rPr>
        <w:t>Disclosure of this information should be recorded in the minutes of the Board.</w:t>
      </w:r>
    </w:p>
    <w:p w14:paraId="7EDF6896" w14:textId="77777777" w:rsidR="00475F2B" w:rsidRPr="002018E8" w:rsidRDefault="00475F2B" w:rsidP="002018E8">
      <w:pPr>
        <w:pStyle w:val="MoBNormal"/>
        <w:spacing w:after="0"/>
        <w:jc w:val="left"/>
        <w:rPr>
          <w:rFonts w:ascii="Segoe UI" w:hAnsi="Segoe UI" w:cs="Segoe UI"/>
        </w:rPr>
      </w:pPr>
    </w:p>
    <w:p w14:paraId="5BBC48FD" w14:textId="77777777" w:rsidR="00475F2B" w:rsidRPr="002018E8" w:rsidRDefault="00475F2B" w:rsidP="002018E8">
      <w:pPr>
        <w:pStyle w:val="MoBNormal"/>
        <w:spacing w:after="0"/>
        <w:jc w:val="left"/>
        <w:rPr>
          <w:rFonts w:ascii="Segoe UI" w:hAnsi="Segoe UI" w:cs="Segoe UI"/>
        </w:rPr>
      </w:pPr>
      <w:r w:rsidRPr="002018E8">
        <w:rPr>
          <w:rFonts w:ascii="Segoe UI" w:hAnsi="Segoe UI" w:cs="Segoe UI"/>
        </w:rPr>
        <w:t xml:space="preserve">If there is any doubt as to whether a conflict of interest exists, the relevant member should err on the side of caution and declare the interest.  </w:t>
      </w:r>
    </w:p>
    <w:p w14:paraId="6148ED8C" w14:textId="77777777" w:rsidR="00475F2B" w:rsidRPr="002018E8" w:rsidRDefault="00475F2B" w:rsidP="002018E8">
      <w:pPr>
        <w:pStyle w:val="MoBNormal"/>
        <w:spacing w:after="0"/>
        <w:jc w:val="left"/>
        <w:rPr>
          <w:rFonts w:ascii="Segoe UI" w:hAnsi="Segoe UI" w:cs="Segoe UI"/>
        </w:rPr>
      </w:pPr>
    </w:p>
    <w:p w14:paraId="45CDF351" w14:textId="77777777" w:rsidR="00475F2B" w:rsidRPr="002018E8" w:rsidRDefault="00475F2B" w:rsidP="002018E8">
      <w:pPr>
        <w:pStyle w:val="MoBNormal"/>
        <w:spacing w:after="0"/>
        <w:jc w:val="left"/>
        <w:rPr>
          <w:rFonts w:ascii="Segoe UI" w:hAnsi="Segoe UI" w:cs="Segoe UI"/>
        </w:rPr>
      </w:pPr>
      <w:r w:rsidRPr="002018E8">
        <w:rPr>
          <w:rFonts w:ascii="Segoe UI" w:hAnsi="Segoe UI" w:cs="Segoe UI"/>
        </w:rPr>
        <w:t>If a conflict of interest has been identified, the Board can decide - by unanimous agreement by other members present – that the Board member does not need to absent themselves from the room during the discussion. The Board might however express an undertaking from the relevant Board member to respect confidentiality in relation to the matter (for example, not pass on the information to the Board of a competing organisation).</w:t>
      </w:r>
    </w:p>
    <w:p w14:paraId="08FC5401" w14:textId="77777777" w:rsidR="00475F2B" w:rsidRPr="002018E8" w:rsidRDefault="00475F2B" w:rsidP="002018E8">
      <w:pPr>
        <w:pStyle w:val="MoBNormal"/>
        <w:spacing w:after="0"/>
        <w:jc w:val="left"/>
        <w:rPr>
          <w:rFonts w:ascii="Segoe UI" w:hAnsi="Segoe UI" w:cs="Segoe UI"/>
        </w:rPr>
      </w:pPr>
    </w:p>
    <w:p w14:paraId="532F5B37" w14:textId="51C269FE" w:rsidR="00475F2B" w:rsidRPr="002018E8" w:rsidRDefault="00475F2B" w:rsidP="002018E8">
      <w:pPr>
        <w:pStyle w:val="MoBNormal"/>
        <w:spacing w:after="0"/>
        <w:jc w:val="left"/>
        <w:rPr>
          <w:rFonts w:ascii="Segoe UI" w:hAnsi="Segoe UI" w:cs="Segoe UI"/>
        </w:rPr>
      </w:pPr>
      <w:r w:rsidRPr="002018E8">
        <w:rPr>
          <w:rFonts w:ascii="Segoe UI" w:hAnsi="Segoe UI" w:cs="Segoe UI"/>
        </w:rPr>
        <w:t xml:space="preserve">If a person alleges that another person has a conflict of interest, whether existing or potential, and if the Board cannot resolve this allegation to the satisfaction of both parties, the matter shall be referred to a delegated [Ethics </w:t>
      </w:r>
      <w:r w:rsidR="002018E8">
        <w:rPr>
          <w:rFonts w:ascii="Segoe UI" w:hAnsi="Segoe UI" w:cs="Segoe UI"/>
        </w:rPr>
        <w:t>s</w:t>
      </w:r>
      <w:r w:rsidRPr="002018E8">
        <w:rPr>
          <w:rFonts w:ascii="Segoe UI" w:hAnsi="Segoe UI" w:cs="Segoe UI"/>
        </w:rPr>
        <w:t xml:space="preserve">ubcommittee or similar Board committee].  This </w:t>
      </w:r>
      <w:r w:rsidR="002018E8">
        <w:rPr>
          <w:rFonts w:ascii="Segoe UI" w:hAnsi="Segoe UI" w:cs="Segoe UI"/>
        </w:rPr>
        <w:t>s</w:t>
      </w:r>
      <w:r w:rsidRPr="002018E8">
        <w:rPr>
          <w:rFonts w:ascii="Segoe UI" w:hAnsi="Segoe UI" w:cs="Segoe UI"/>
        </w:rPr>
        <w:t xml:space="preserve">ubcommittee will make a recommendation to the Board as to what action shall be taken. The Board may also seek legal advice. </w:t>
      </w:r>
    </w:p>
    <w:p w14:paraId="5ACB374D" w14:textId="77777777" w:rsidR="00475F2B" w:rsidRPr="002018E8" w:rsidRDefault="00475F2B" w:rsidP="002018E8">
      <w:pPr>
        <w:pStyle w:val="MoBNormal"/>
        <w:spacing w:after="0"/>
        <w:jc w:val="left"/>
        <w:rPr>
          <w:rFonts w:ascii="Segoe UI" w:hAnsi="Segoe UI" w:cs="Segoe UI"/>
          <w:b/>
        </w:rPr>
      </w:pPr>
      <w:bookmarkStart w:id="2" w:name="_Toc158353100"/>
    </w:p>
    <w:p w14:paraId="1D2A898D" w14:textId="77777777" w:rsidR="002018E8" w:rsidRDefault="002018E8" w:rsidP="002018E8">
      <w:pPr>
        <w:pStyle w:val="MoBNormal"/>
        <w:spacing w:after="0"/>
        <w:jc w:val="left"/>
        <w:rPr>
          <w:rFonts w:ascii="Segoe UI" w:hAnsi="Segoe UI" w:cs="Segoe UI"/>
          <w:b/>
        </w:rPr>
      </w:pPr>
    </w:p>
    <w:p w14:paraId="41157B82" w14:textId="2A691A81" w:rsidR="00475F2B" w:rsidRPr="002018E8" w:rsidRDefault="00475F2B" w:rsidP="002018E8">
      <w:pPr>
        <w:pStyle w:val="MoBNormal"/>
        <w:spacing w:after="0"/>
        <w:jc w:val="left"/>
        <w:rPr>
          <w:rFonts w:ascii="Segoe UI" w:hAnsi="Segoe UI" w:cs="Segoe UI"/>
          <w:b/>
        </w:rPr>
      </w:pPr>
      <w:r w:rsidRPr="002018E8">
        <w:rPr>
          <w:rFonts w:ascii="Segoe UI" w:hAnsi="Segoe UI" w:cs="Segoe UI"/>
          <w:b/>
        </w:rPr>
        <w:lastRenderedPageBreak/>
        <w:t>Examples of conflict of interest</w:t>
      </w:r>
      <w:bookmarkEnd w:id="2"/>
    </w:p>
    <w:p w14:paraId="703011B3" w14:textId="77777777" w:rsidR="00475F2B" w:rsidRPr="002018E8" w:rsidRDefault="00475F2B" w:rsidP="002018E8">
      <w:pPr>
        <w:pStyle w:val="MoBNormal"/>
        <w:spacing w:after="0"/>
        <w:jc w:val="left"/>
        <w:rPr>
          <w:rFonts w:ascii="Segoe UI" w:hAnsi="Segoe UI" w:cs="Segoe UI"/>
        </w:rPr>
      </w:pPr>
      <w:r w:rsidRPr="002018E8">
        <w:rPr>
          <w:rFonts w:ascii="Segoe UI" w:hAnsi="Segoe UI" w:cs="Segoe UI"/>
        </w:rPr>
        <w:t xml:space="preserve">Examples of conflict of interest include, but are not limited to: </w:t>
      </w:r>
    </w:p>
    <w:p w14:paraId="7F23FA4F" w14:textId="77777777" w:rsidR="00475F2B" w:rsidRPr="002018E8" w:rsidRDefault="00475F2B" w:rsidP="002018E8">
      <w:pPr>
        <w:pStyle w:val="MoBBullets"/>
        <w:spacing w:after="0"/>
        <w:jc w:val="left"/>
        <w:rPr>
          <w:rFonts w:ascii="Segoe UI" w:hAnsi="Segoe UI" w:cs="Segoe UI"/>
        </w:rPr>
      </w:pPr>
      <w:r w:rsidRPr="002018E8">
        <w:rPr>
          <w:rFonts w:ascii="Segoe UI" w:hAnsi="Segoe UI" w:cs="Segoe UI"/>
        </w:rPr>
        <w:t xml:space="preserve">A Board member is on a job selection panel and one of the candidates is </w:t>
      </w:r>
      <w:proofErr w:type="gramStart"/>
      <w:r w:rsidRPr="002018E8">
        <w:rPr>
          <w:rFonts w:ascii="Segoe UI" w:hAnsi="Segoe UI" w:cs="Segoe UI"/>
        </w:rPr>
        <w:t>a personal friend</w:t>
      </w:r>
      <w:proofErr w:type="gramEnd"/>
    </w:p>
    <w:p w14:paraId="22469353" w14:textId="77777777" w:rsidR="00475F2B" w:rsidRPr="002018E8" w:rsidRDefault="00475F2B" w:rsidP="002018E8">
      <w:pPr>
        <w:pStyle w:val="MoBBullets"/>
        <w:spacing w:after="0"/>
        <w:jc w:val="left"/>
        <w:rPr>
          <w:rFonts w:ascii="Segoe UI" w:hAnsi="Segoe UI" w:cs="Segoe UI"/>
        </w:rPr>
      </w:pPr>
      <w:r w:rsidRPr="002018E8">
        <w:rPr>
          <w:rFonts w:ascii="Segoe UI" w:hAnsi="Segoe UI" w:cs="Segoe UI"/>
        </w:rPr>
        <w:t>A Board member works for a government agency that also provides funding to the organisation</w:t>
      </w:r>
    </w:p>
    <w:p w14:paraId="088E9CEA" w14:textId="77777777" w:rsidR="00475F2B" w:rsidRPr="002018E8" w:rsidRDefault="00475F2B" w:rsidP="002018E8">
      <w:pPr>
        <w:pStyle w:val="MoBBullets"/>
        <w:spacing w:after="0"/>
        <w:jc w:val="left"/>
        <w:rPr>
          <w:rFonts w:ascii="Segoe UI" w:hAnsi="Segoe UI" w:cs="Segoe UI"/>
        </w:rPr>
      </w:pPr>
      <w:r w:rsidRPr="002018E8">
        <w:rPr>
          <w:rFonts w:ascii="Segoe UI" w:hAnsi="Segoe UI" w:cs="Segoe UI"/>
        </w:rPr>
        <w:t>An organisation gives a drug treatment place to the child of a Board member ahead of other people who had been waiting longer</w:t>
      </w:r>
    </w:p>
    <w:p w14:paraId="6226749A" w14:textId="77777777" w:rsidR="00475F2B" w:rsidRPr="002018E8" w:rsidRDefault="00475F2B" w:rsidP="002018E8">
      <w:pPr>
        <w:pStyle w:val="MoBBullets"/>
        <w:spacing w:after="0"/>
        <w:jc w:val="left"/>
        <w:rPr>
          <w:rFonts w:ascii="Segoe UI" w:hAnsi="Segoe UI" w:cs="Segoe UI"/>
        </w:rPr>
      </w:pPr>
      <w:r w:rsidRPr="002018E8">
        <w:rPr>
          <w:rFonts w:ascii="Segoe UI" w:hAnsi="Segoe UI" w:cs="Segoe UI"/>
        </w:rPr>
        <w:t>A Board member receives a gift from a firm that provides office equipment to the organisation</w:t>
      </w:r>
    </w:p>
    <w:p w14:paraId="78542F9A" w14:textId="242E799C" w:rsidR="00475F2B" w:rsidRPr="002018E8" w:rsidRDefault="00475F2B" w:rsidP="002018E8">
      <w:pPr>
        <w:pStyle w:val="MoBBullets"/>
        <w:spacing w:after="0"/>
        <w:jc w:val="left"/>
        <w:rPr>
          <w:rFonts w:ascii="Segoe UI" w:hAnsi="Segoe UI" w:cs="Segoe UI"/>
        </w:rPr>
      </w:pPr>
      <w:r w:rsidRPr="002018E8">
        <w:rPr>
          <w:rFonts w:ascii="Segoe UI" w:hAnsi="Segoe UI" w:cs="Segoe UI"/>
        </w:rPr>
        <w:t xml:space="preserve">A Board </w:t>
      </w:r>
      <w:r w:rsidR="00E01ED5" w:rsidRPr="002018E8">
        <w:rPr>
          <w:rFonts w:ascii="Segoe UI" w:hAnsi="Segoe UI" w:cs="Segoe UI"/>
        </w:rPr>
        <w:t>m</w:t>
      </w:r>
      <w:r w:rsidRPr="002018E8">
        <w:rPr>
          <w:rFonts w:ascii="Segoe UI" w:hAnsi="Segoe UI" w:cs="Segoe UI"/>
        </w:rPr>
        <w:t>ember sits on the Board of another organisation and the two organisations are competing for the same funds.</w:t>
      </w:r>
    </w:p>
    <w:p w14:paraId="50B32A38" w14:textId="77777777" w:rsidR="00475F2B" w:rsidRPr="002018E8" w:rsidRDefault="00475F2B" w:rsidP="002018E8">
      <w:pPr>
        <w:pStyle w:val="MoBBullets"/>
        <w:numPr>
          <w:ilvl w:val="0"/>
          <w:numId w:val="0"/>
        </w:numPr>
        <w:spacing w:after="0"/>
        <w:jc w:val="left"/>
        <w:rPr>
          <w:rFonts w:ascii="Segoe UI" w:hAnsi="Segoe UI" w:cs="Segoe UI"/>
        </w:rPr>
      </w:pPr>
    </w:p>
    <w:p w14:paraId="0467892E" w14:textId="77777777" w:rsidR="00475F2B" w:rsidRPr="002018E8" w:rsidRDefault="00475F2B" w:rsidP="002018E8">
      <w:pPr>
        <w:pStyle w:val="MoBNormal"/>
        <w:spacing w:after="0"/>
        <w:jc w:val="left"/>
        <w:rPr>
          <w:rFonts w:ascii="Segoe UI" w:hAnsi="Segoe UI" w:cs="Segoe UI"/>
          <w:b/>
        </w:rPr>
      </w:pPr>
      <w:r w:rsidRPr="002018E8">
        <w:rPr>
          <w:rFonts w:ascii="Segoe UI" w:hAnsi="Segoe UI" w:cs="Segoe UI"/>
          <w:b/>
        </w:rPr>
        <w:t>Disclosing gifts</w:t>
      </w:r>
    </w:p>
    <w:p w14:paraId="13064D3B" w14:textId="509238F5" w:rsidR="00475F2B" w:rsidRPr="002018E8" w:rsidRDefault="00475F2B" w:rsidP="002018E8">
      <w:pPr>
        <w:pStyle w:val="MoBNormal"/>
        <w:spacing w:after="0"/>
        <w:jc w:val="left"/>
        <w:rPr>
          <w:rFonts w:ascii="Segoe UI" w:hAnsi="Segoe UI" w:cs="Segoe UI"/>
        </w:rPr>
      </w:pPr>
      <w:r w:rsidRPr="002018E8">
        <w:rPr>
          <w:rFonts w:ascii="Segoe UI" w:hAnsi="Segoe UI" w:cs="Segoe UI"/>
        </w:rPr>
        <w:t xml:space="preserve">Where a Board member is offered a gift made to them by a third party (unrelated to the organisation) </w:t>
      </w:r>
      <w:proofErr w:type="gramStart"/>
      <w:r w:rsidRPr="002018E8">
        <w:rPr>
          <w:rFonts w:ascii="Segoe UI" w:hAnsi="Segoe UI" w:cs="Segoe UI"/>
        </w:rPr>
        <w:t>in the course of</w:t>
      </w:r>
      <w:proofErr w:type="gramEnd"/>
      <w:r w:rsidRPr="002018E8">
        <w:rPr>
          <w:rFonts w:ascii="Segoe UI" w:hAnsi="Segoe UI" w:cs="Segoe UI"/>
        </w:rPr>
        <w:t xml:space="preserve"> their Board role, and that gift is worth less than $20 (</w:t>
      </w:r>
      <w:proofErr w:type="spellStart"/>
      <w:r w:rsidRPr="002018E8">
        <w:rPr>
          <w:rFonts w:ascii="Segoe UI" w:hAnsi="Segoe UI" w:cs="Segoe UI"/>
        </w:rPr>
        <w:t>eg</w:t>
      </w:r>
      <w:proofErr w:type="spellEnd"/>
      <w:r w:rsidRPr="002018E8">
        <w:rPr>
          <w:rFonts w:ascii="Segoe UI" w:hAnsi="Segoe UI" w:cs="Segoe UI"/>
        </w:rPr>
        <w:t xml:space="preserve"> flowers, a card, chocolates), they can </w:t>
      </w:r>
      <w:r w:rsidR="006157EA" w:rsidRPr="002018E8">
        <w:rPr>
          <w:rFonts w:ascii="Segoe UI" w:hAnsi="Segoe UI" w:cs="Segoe UI"/>
        </w:rPr>
        <w:t>choose</w:t>
      </w:r>
      <w:r w:rsidRPr="002018E8">
        <w:rPr>
          <w:rFonts w:ascii="Segoe UI" w:hAnsi="Segoe UI" w:cs="Segoe UI"/>
        </w:rPr>
        <w:t xml:space="preserve"> to accept that gift. </w:t>
      </w:r>
      <w:proofErr w:type="gramStart"/>
      <w:r w:rsidRPr="002018E8">
        <w:rPr>
          <w:rFonts w:ascii="Segoe UI" w:hAnsi="Segoe UI" w:cs="Segoe UI"/>
        </w:rPr>
        <w:t>However</w:t>
      </w:r>
      <w:proofErr w:type="gramEnd"/>
      <w:r w:rsidRPr="002018E8">
        <w:rPr>
          <w:rFonts w:ascii="Segoe UI" w:hAnsi="Segoe UI" w:cs="Segoe UI"/>
        </w:rPr>
        <w:t xml:space="preserve"> they should record details of the gift in the </w:t>
      </w:r>
      <w:proofErr w:type="gramStart"/>
      <w:r w:rsidR="006157EA" w:rsidRPr="002018E8">
        <w:rPr>
          <w:rFonts w:ascii="Segoe UI" w:hAnsi="Segoe UI" w:cs="Segoe UI"/>
        </w:rPr>
        <w:t>c</w:t>
      </w:r>
      <w:r w:rsidRPr="002018E8">
        <w:rPr>
          <w:rFonts w:ascii="Segoe UI" w:hAnsi="Segoe UI" w:cs="Segoe UI"/>
        </w:rPr>
        <w:t xml:space="preserve">onflict of </w:t>
      </w:r>
      <w:r w:rsidR="006157EA" w:rsidRPr="002018E8">
        <w:rPr>
          <w:rFonts w:ascii="Segoe UI" w:hAnsi="Segoe UI" w:cs="Segoe UI"/>
        </w:rPr>
        <w:t>i</w:t>
      </w:r>
      <w:r w:rsidRPr="002018E8">
        <w:rPr>
          <w:rFonts w:ascii="Segoe UI" w:hAnsi="Segoe UI" w:cs="Segoe UI"/>
        </w:rPr>
        <w:t>nterest</w:t>
      </w:r>
      <w:proofErr w:type="gramEnd"/>
      <w:r w:rsidRPr="002018E8">
        <w:rPr>
          <w:rFonts w:ascii="Segoe UI" w:hAnsi="Segoe UI" w:cs="Segoe UI"/>
        </w:rPr>
        <w:t xml:space="preserve"> </w:t>
      </w:r>
      <w:r w:rsidR="006157EA" w:rsidRPr="002018E8">
        <w:rPr>
          <w:rFonts w:ascii="Segoe UI" w:hAnsi="Segoe UI" w:cs="Segoe UI"/>
        </w:rPr>
        <w:t>r</w:t>
      </w:r>
      <w:r w:rsidRPr="002018E8">
        <w:rPr>
          <w:rFonts w:ascii="Segoe UI" w:hAnsi="Segoe UI" w:cs="Segoe UI"/>
        </w:rPr>
        <w:t>egister (in a separate section marked “Gifts”).</w:t>
      </w:r>
    </w:p>
    <w:p w14:paraId="73CD87A7" w14:textId="77777777" w:rsidR="00475F2B" w:rsidRPr="002018E8" w:rsidRDefault="00475F2B" w:rsidP="002018E8">
      <w:pPr>
        <w:pStyle w:val="MoBNormal"/>
        <w:spacing w:after="0"/>
        <w:jc w:val="left"/>
        <w:rPr>
          <w:rFonts w:ascii="Segoe UI" w:hAnsi="Segoe UI" w:cs="Segoe UI"/>
        </w:rPr>
      </w:pPr>
      <w:r w:rsidRPr="002018E8">
        <w:rPr>
          <w:rFonts w:ascii="Segoe UI" w:hAnsi="Segoe UI" w:cs="Segoe UI"/>
        </w:rPr>
        <w:t xml:space="preserve">If the gift is worth more than $20, the Board member should refuse the gift but inform the giver that they will notify the Board of the offer. The Board member should then raise the matter at the next Board meeting. </w:t>
      </w:r>
    </w:p>
    <w:p w14:paraId="2EDA0CDA" w14:textId="77777777" w:rsidR="00475F2B" w:rsidRPr="002018E8" w:rsidRDefault="00475F2B" w:rsidP="002018E8">
      <w:pPr>
        <w:pStyle w:val="MoBNormal"/>
        <w:spacing w:after="0"/>
        <w:jc w:val="left"/>
        <w:rPr>
          <w:rFonts w:ascii="Segoe UI" w:hAnsi="Segoe UI" w:cs="Segoe UI"/>
        </w:rPr>
      </w:pPr>
    </w:p>
    <w:p w14:paraId="7E2BD258" w14:textId="58E75596" w:rsidR="00475F2B" w:rsidRPr="002018E8" w:rsidRDefault="00475F2B" w:rsidP="002018E8">
      <w:pPr>
        <w:pStyle w:val="MoBNormal"/>
        <w:spacing w:after="0"/>
        <w:jc w:val="left"/>
        <w:rPr>
          <w:rFonts w:ascii="Segoe UI" w:hAnsi="Segoe UI" w:cs="Segoe UI"/>
        </w:rPr>
      </w:pPr>
      <w:r w:rsidRPr="002018E8">
        <w:rPr>
          <w:rFonts w:ascii="Segoe UI" w:hAnsi="Segoe UI" w:cs="Segoe UI"/>
        </w:rPr>
        <w:t>In general, the Board should refuse large gifts where they could be clearly perceived to pose a conflict of interest. However</w:t>
      </w:r>
      <w:r w:rsidR="00E912C1" w:rsidRPr="002018E8">
        <w:rPr>
          <w:rFonts w:ascii="Segoe UI" w:hAnsi="Segoe UI" w:cs="Segoe UI"/>
        </w:rPr>
        <w:t>,</w:t>
      </w:r>
      <w:r w:rsidRPr="002018E8">
        <w:rPr>
          <w:rFonts w:ascii="Segoe UI" w:hAnsi="Segoe UI" w:cs="Segoe UI"/>
        </w:rPr>
        <w:t xml:space="preserve"> there may be situations where the Board decides that accepting the gift for use of the entire organisation does not create a perception of conflict of interest. It should then record the details of the gift (who offered it, why, and its approximate value) in the Board minutes, and in the </w:t>
      </w:r>
      <w:proofErr w:type="gramStart"/>
      <w:r w:rsidR="00E912C1" w:rsidRPr="002018E8">
        <w:rPr>
          <w:rFonts w:ascii="Segoe UI" w:hAnsi="Segoe UI" w:cs="Segoe UI"/>
        </w:rPr>
        <w:t>c</w:t>
      </w:r>
      <w:r w:rsidRPr="002018E8">
        <w:rPr>
          <w:rFonts w:ascii="Segoe UI" w:hAnsi="Segoe UI" w:cs="Segoe UI"/>
        </w:rPr>
        <w:t xml:space="preserve">onflict of </w:t>
      </w:r>
      <w:r w:rsidR="00E912C1" w:rsidRPr="002018E8">
        <w:rPr>
          <w:rFonts w:ascii="Segoe UI" w:hAnsi="Segoe UI" w:cs="Segoe UI"/>
        </w:rPr>
        <w:t>i</w:t>
      </w:r>
      <w:r w:rsidRPr="002018E8">
        <w:rPr>
          <w:rFonts w:ascii="Segoe UI" w:hAnsi="Segoe UI" w:cs="Segoe UI"/>
        </w:rPr>
        <w:t>nterest</w:t>
      </w:r>
      <w:proofErr w:type="gramEnd"/>
      <w:r w:rsidRPr="002018E8">
        <w:rPr>
          <w:rFonts w:ascii="Segoe UI" w:hAnsi="Segoe UI" w:cs="Segoe UI"/>
        </w:rPr>
        <w:t xml:space="preserve"> </w:t>
      </w:r>
      <w:r w:rsidR="00E912C1" w:rsidRPr="002018E8">
        <w:rPr>
          <w:rFonts w:ascii="Segoe UI" w:hAnsi="Segoe UI" w:cs="Segoe UI"/>
        </w:rPr>
        <w:t>r</w:t>
      </w:r>
      <w:r w:rsidRPr="002018E8">
        <w:rPr>
          <w:rFonts w:ascii="Segoe UI" w:hAnsi="Segoe UI" w:cs="Segoe UI"/>
        </w:rPr>
        <w:t xml:space="preserve">egister, with the conflict to be recorded against the whole organisation. </w:t>
      </w:r>
    </w:p>
    <w:p w14:paraId="72318149" w14:textId="77777777" w:rsidR="00475F2B" w:rsidRPr="002018E8" w:rsidRDefault="00475F2B" w:rsidP="002018E8">
      <w:pPr>
        <w:pStyle w:val="MoBNormal"/>
        <w:spacing w:after="0"/>
        <w:jc w:val="left"/>
        <w:rPr>
          <w:rFonts w:ascii="Segoe UI" w:hAnsi="Segoe UI" w:cs="Segoe UI"/>
        </w:rPr>
      </w:pPr>
    </w:p>
    <w:p w14:paraId="7039CF84" w14:textId="7343E969" w:rsidR="00475F2B" w:rsidRPr="002018E8" w:rsidRDefault="00475F2B" w:rsidP="002018E8">
      <w:pPr>
        <w:pStyle w:val="MoBNormal"/>
        <w:spacing w:after="0"/>
        <w:jc w:val="left"/>
        <w:rPr>
          <w:rFonts w:ascii="Segoe UI" w:hAnsi="Segoe UI" w:cs="Segoe UI"/>
        </w:rPr>
      </w:pPr>
      <w:r w:rsidRPr="002018E8">
        <w:rPr>
          <w:rFonts w:ascii="Segoe UI" w:hAnsi="Segoe UI" w:cs="Segoe UI"/>
        </w:rPr>
        <w:t xml:space="preserve">The Board should ensure the gift is then made available to the organisation’s staff and that they, and the giver, are aware that a conflict of interest has been noted in the </w:t>
      </w:r>
      <w:proofErr w:type="gramStart"/>
      <w:r w:rsidR="00E912C1" w:rsidRPr="002018E8">
        <w:rPr>
          <w:rFonts w:ascii="Segoe UI" w:hAnsi="Segoe UI" w:cs="Segoe UI"/>
        </w:rPr>
        <w:t>c</w:t>
      </w:r>
      <w:r w:rsidRPr="002018E8">
        <w:rPr>
          <w:rFonts w:ascii="Segoe UI" w:hAnsi="Segoe UI" w:cs="Segoe UI"/>
        </w:rPr>
        <w:t xml:space="preserve">onflict of </w:t>
      </w:r>
      <w:r w:rsidR="00E912C1" w:rsidRPr="002018E8">
        <w:rPr>
          <w:rFonts w:ascii="Segoe UI" w:hAnsi="Segoe UI" w:cs="Segoe UI"/>
        </w:rPr>
        <w:t>i</w:t>
      </w:r>
      <w:r w:rsidRPr="002018E8">
        <w:rPr>
          <w:rFonts w:ascii="Segoe UI" w:hAnsi="Segoe UI" w:cs="Segoe UI"/>
        </w:rPr>
        <w:t>nterest</w:t>
      </w:r>
      <w:proofErr w:type="gramEnd"/>
      <w:r w:rsidRPr="002018E8">
        <w:rPr>
          <w:rFonts w:ascii="Segoe UI" w:hAnsi="Segoe UI" w:cs="Segoe UI"/>
        </w:rPr>
        <w:t xml:space="preserve"> Register.</w:t>
      </w:r>
    </w:p>
    <w:p w14:paraId="74DB00D9" w14:textId="77777777" w:rsidR="00475F2B" w:rsidRPr="002018E8" w:rsidRDefault="00475F2B" w:rsidP="002018E8">
      <w:pPr>
        <w:pStyle w:val="MoBNormal"/>
        <w:spacing w:after="0"/>
        <w:jc w:val="left"/>
        <w:rPr>
          <w:rFonts w:ascii="Segoe UI" w:hAnsi="Segoe UI" w:cs="Segoe UI"/>
          <w:b/>
        </w:rPr>
      </w:pPr>
      <w:bookmarkStart w:id="3" w:name="_Toc158353102"/>
    </w:p>
    <w:p w14:paraId="10BC7574" w14:textId="77777777" w:rsidR="00475F2B" w:rsidRPr="002018E8" w:rsidRDefault="00475F2B" w:rsidP="002018E8">
      <w:pPr>
        <w:pStyle w:val="MoBNormal"/>
        <w:spacing w:after="0"/>
        <w:jc w:val="left"/>
        <w:rPr>
          <w:rFonts w:ascii="Segoe UI" w:hAnsi="Segoe UI" w:cs="Segoe UI"/>
          <w:b/>
        </w:rPr>
      </w:pPr>
      <w:r w:rsidRPr="002018E8">
        <w:rPr>
          <w:rFonts w:ascii="Segoe UI" w:hAnsi="Segoe UI" w:cs="Segoe UI"/>
          <w:b/>
        </w:rPr>
        <w:t>Accountability / Responsibility</w:t>
      </w:r>
      <w:bookmarkEnd w:id="3"/>
    </w:p>
    <w:p w14:paraId="28F296EB" w14:textId="77777777" w:rsidR="00475F2B" w:rsidRPr="002018E8" w:rsidRDefault="00475F2B" w:rsidP="002018E8">
      <w:pPr>
        <w:pStyle w:val="MoBNormal"/>
        <w:spacing w:after="0"/>
        <w:jc w:val="left"/>
        <w:rPr>
          <w:rFonts w:ascii="Segoe UI" w:hAnsi="Segoe UI" w:cs="Segoe UI"/>
        </w:rPr>
      </w:pPr>
      <w:r w:rsidRPr="002018E8">
        <w:rPr>
          <w:rFonts w:ascii="Segoe UI" w:hAnsi="Segoe UI" w:cs="Segoe UI"/>
        </w:rPr>
        <w:t>The Chairperson is responsible for maintaining the conflict of interest register and ensuring Board members comply with this policy.</w:t>
      </w:r>
    </w:p>
    <w:p w14:paraId="7D947C8D" w14:textId="77777777" w:rsidR="00475F2B" w:rsidRPr="002018E8" w:rsidRDefault="00475F2B" w:rsidP="002018E8">
      <w:pPr>
        <w:pStyle w:val="MoBNormal"/>
        <w:spacing w:after="0"/>
        <w:jc w:val="left"/>
        <w:rPr>
          <w:rFonts w:ascii="Segoe UI" w:hAnsi="Segoe UI" w:cs="Segoe UI"/>
          <w:b/>
        </w:rPr>
      </w:pPr>
      <w:bookmarkStart w:id="4" w:name="_Toc158353103"/>
    </w:p>
    <w:p w14:paraId="306520B4" w14:textId="77777777" w:rsidR="00E912C1" w:rsidRPr="002018E8" w:rsidRDefault="00E912C1" w:rsidP="002018E8">
      <w:pPr>
        <w:pStyle w:val="MoBNormal"/>
        <w:spacing w:after="0"/>
        <w:jc w:val="left"/>
        <w:rPr>
          <w:rFonts w:ascii="Segoe UI" w:hAnsi="Segoe UI" w:cs="Segoe UI"/>
          <w:b/>
        </w:rPr>
      </w:pPr>
    </w:p>
    <w:p w14:paraId="447B1C7E" w14:textId="77777777" w:rsidR="00475F2B" w:rsidRPr="002018E8" w:rsidRDefault="00475F2B" w:rsidP="002018E8">
      <w:pPr>
        <w:pStyle w:val="MoBNormal"/>
        <w:spacing w:after="0"/>
        <w:jc w:val="left"/>
        <w:rPr>
          <w:rFonts w:ascii="Segoe UI" w:hAnsi="Segoe UI" w:cs="Segoe UI"/>
          <w:b/>
        </w:rPr>
      </w:pPr>
      <w:r w:rsidRPr="002018E8">
        <w:rPr>
          <w:rFonts w:ascii="Segoe UI" w:hAnsi="Segoe UI" w:cs="Segoe UI"/>
          <w:b/>
        </w:rPr>
        <w:t>Relevant legislation</w:t>
      </w:r>
      <w:bookmarkEnd w:id="4"/>
    </w:p>
    <w:p w14:paraId="4200DD93" w14:textId="77777777" w:rsidR="00475F2B" w:rsidRPr="002018E8" w:rsidRDefault="00475F2B" w:rsidP="002018E8">
      <w:pPr>
        <w:pStyle w:val="MoBBullets"/>
        <w:numPr>
          <w:ilvl w:val="0"/>
          <w:numId w:val="28"/>
        </w:numPr>
        <w:spacing w:after="0"/>
        <w:jc w:val="left"/>
        <w:rPr>
          <w:rFonts w:ascii="Segoe UI" w:hAnsi="Segoe UI" w:cs="Segoe UI"/>
          <w:iCs/>
        </w:rPr>
      </w:pPr>
      <w:r w:rsidRPr="002018E8">
        <w:rPr>
          <w:rFonts w:ascii="Segoe UI" w:hAnsi="Segoe UI" w:cs="Segoe UI"/>
          <w:iCs/>
        </w:rPr>
        <w:t xml:space="preserve">Corporations Act 2001 (Cth) </w:t>
      </w:r>
    </w:p>
    <w:p w14:paraId="3641150A" w14:textId="77777777" w:rsidR="00475F2B" w:rsidRPr="002018E8" w:rsidRDefault="00475F2B" w:rsidP="002018E8">
      <w:pPr>
        <w:pStyle w:val="MoBBullets"/>
        <w:numPr>
          <w:ilvl w:val="0"/>
          <w:numId w:val="28"/>
        </w:numPr>
        <w:spacing w:after="0"/>
        <w:jc w:val="left"/>
        <w:rPr>
          <w:rFonts w:ascii="Segoe UI" w:hAnsi="Segoe UI" w:cs="Segoe UI"/>
          <w:iCs/>
        </w:rPr>
      </w:pPr>
      <w:r w:rsidRPr="002018E8">
        <w:rPr>
          <w:rFonts w:ascii="Segoe UI" w:hAnsi="Segoe UI" w:cs="Segoe UI"/>
          <w:iCs/>
        </w:rPr>
        <w:t>Associations Incorporation Act 2009 (NSW)</w:t>
      </w:r>
      <w:bookmarkStart w:id="5" w:name="_Toc158353104"/>
    </w:p>
    <w:bookmarkEnd w:id="5"/>
    <w:p w14:paraId="732D99B3" w14:textId="4997AF0D" w:rsidR="008D30B0" w:rsidRPr="002018E8" w:rsidRDefault="008D30B0" w:rsidP="002018E8">
      <w:pPr>
        <w:pStyle w:val="nada-subheading"/>
        <w:tabs>
          <w:tab w:val="clear" w:pos="1701"/>
          <w:tab w:val="left" w:pos="2694"/>
        </w:tabs>
        <w:spacing w:after="0" w:line="276" w:lineRule="auto"/>
        <w:rPr>
          <w:rFonts w:ascii="Segoe UI" w:hAnsi="Segoe UI" w:cs="Segoe UI"/>
          <w:b w:val="0"/>
          <w:color w:val="auto"/>
          <w:sz w:val="20"/>
        </w:rPr>
      </w:pPr>
    </w:p>
    <w:p w14:paraId="06D0ED7B" w14:textId="77777777" w:rsidR="00475F2B" w:rsidRPr="002018E8" w:rsidRDefault="00475F2B" w:rsidP="002018E8">
      <w:pPr>
        <w:rPr>
          <w:sz w:val="20"/>
          <w:szCs w:val="22"/>
        </w:rPr>
      </w:pPr>
    </w:p>
    <w:p w14:paraId="019C581F" w14:textId="77777777" w:rsidR="00475F2B" w:rsidRPr="002018E8" w:rsidRDefault="00475F2B" w:rsidP="002018E8">
      <w:pPr>
        <w:rPr>
          <w:sz w:val="20"/>
          <w:szCs w:val="22"/>
        </w:rPr>
      </w:pPr>
    </w:p>
    <w:p w14:paraId="5B31007D" w14:textId="77777777" w:rsidR="00475F2B" w:rsidRPr="002018E8" w:rsidRDefault="00475F2B" w:rsidP="002018E8">
      <w:pPr>
        <w:rPr>
          <w:rFonts w:ascii="Segoe UI" w:eastAsia="Times New Roman" w:hAnsi="Segoe UI" w:cs="Segoe UI"/>
          <w:sz w:val="20"/>
          <w:szCs w:val="20"/>
        </w:rPr>
      </w:pPr>
    </w:p>
    <w:p w14:paraId="6E5CD071" w14:textId="77777777" w:rsidR="00475F2B" w:rsidRPr="002018E8" w:rsidRDefault="00475F2B" w:rsidP="002018E8">
      <w:pPr>
        <w:rPr>
          <w:sz w:val="20"/>
          <w:szCs w:val="22"/>
        </w:rPr>
      </w:pPr>
    </w:p>
    <w:sectPr w:rsidR="00475F2B" w:rsidRPr="002018E8" w:rsidSect="00A63B44">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4BAA2" w14:textId="77777777" w:rsidR="00721C7C" w:rsidRDefault="00721C7C" w:rsidP="00A366DC">
      <w:pPr>
        <w:spacing w:after="0" w:line="240" w:lineRule="auto"/>
      </w:pPr>
      <w:r>
        <w:separator/>
      </w:r>
    </w:p>
  </w:endnote>
  <w:endnote w:type="continuationSeparator" w:id="0">
    <w:p w14:paraId="287E50A9" w14:textId="77777777" w:rsidR="00721C7C" w:rsidRDefault="00721C7C" w:rsidP="00A366DC">
      <w:pPr>
        <w:spacing w:after="0" w:line="240" w:lineRule="auto"/>
      </w:pPr>
      <w:r>
        <w:continuationSeparator/>
      </w:r>
    </w:p>
  </w:endnote>
  <w:endnote w:type="continuationNotice" w:id="1">
    <w:p w14:paraId="37948F74" w14:textId="77777777" w:rsidR="00B3747A" w:rsidRDefault="00B374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Pro-Light">
    <w:altName w:val="Times New Roman"/>
    <w:panose1 w:val="00000000000000000000"/>
    <w:charset w:val="4D"/>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E256" w14:textId="77777777" w:rsidR="0082173A" w:rsidRDefault="00821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8AA0A" w14:textId="468543C8" w:rsidR="002E0A70" w:rsidRPr="0082173A" w:rsidRDefault="00475F2B" w:rsidP="16F7A235">
    <w:pPr>
      <w:pBdr>
        <w:top w:val="single" w:sz="4" w:space="1" w:color="auto"/>
      </w:pBdr>
      <w:autoSpaceDE w:val="0"/>
      <w:autoSpaceDN w:val="0"/>
      <w:adjustRightInd w:val="0"/>
      <w:spacing w:after="120" w:line="240" w:lineRule="auto"/>
      <w:rPr>
        <w:rFonts w:ascii="Segoe UI" w:eastAsia="Segoe UI" w:hAnsi="Segoe UI" w:cs="Segoe UI"/>
        <w:sz w:val="20"/>
        <w:szCs w:val="20"/>
      </w:rPr>
    </w:pPr>
    <w:r w:rsidRPr="0082173A">
      <w:rPr>
        <w:rFonts w:ascii="Segoe UI" w:hAnsi="Segoe UI" w:cs="Segoe UI"/>
        <w:sz w:val="20"/>
        <w:szCs w:val="22"/>
      </w:rPr>
      <w:t>Board conflict of interest</w:t>
    </w:r>
    <w:r w:rsidR="1AF079DE" w:rsidRPr="0082173A">
      <w:rPr>
        <w:sz w:val="20"/>
        <w:szCs w:val="22"/>
      </w:rPr>
      <w:tab/>
    </w:r>
    <w:r w:rsidR="1AF079DE" w:rsidRPr="0082173A">
      <w:rPr>
        <w:sz w:val="20"/>
        <w:szCs w:val="22"/>
      </w:rPr>
      <w:tab/>
    </w:r>
    <w:r w:rsidR="1AF079DE">
      <w:tab/>
    </w:r>
    <w:r w:rsidR="1AF079DE">
      <w:tab/>
    </w:r>
    <w:r>
      <w:tab/>
    </w:r>
    <w:r>
      <w:tab/>
    </w:r>
    <w:r>
      <w:tab/>
    </w:r>
    <w:r>
      <w:tab/>
    </w:r>
    <w:r w:rsidR="16F7A235" w:rsidRPr="0082173A">
      <w:rPr>
        <w:rFonts w:ascii="Segoe UI" w:eastAsia="Segoe UI" w:hAnsi="Segoe UI" w:cs="Segoe UI"/>
        <w:sz w:val="20"/>
        <w:szCs w:val="20"/>
      </w:rPr>
      <w:t xml:space="preserve">Page </w:t>
    </w:r>
    <w:r w:rsidR="1AF079DE" w:rsidRPr="0082173A">
      <w:rPr>
        <w:rFonts w:ascii="Segoe UI" w:eastAsia="Segoe UI" w:hAnsi="Segoe UI" w:cs="Segoe UI"/>
        <w:noProof/>
        <w:sz w:val="20"/>
        <w:szCs w:val="20"/>
      </w:rPr>
      <w:fldChar w:fldCharType="begin"/>
    </w:r>
    <w:r w:rsidR="1AF079DE" w:rsidRPr="0082173A">
      <w:rPr>
        <w:rFonts w:ascii="Segoe UI" w:hAnsi="Segoe UI" w:cs="Segoe UI"/>
        <w:sz w:val="20"/>
        <w:szCs w:val="20"/>
      </w:rPr>
      <w:instrText xml:space="preserve"> PAGE </w:instrText>
    </w:r>
    <w:r w:rsidR="1AF079DE" w:rsidRPr="0082173A">
      <w:rPr>
        <w:rFonts w:ascii="Segoe UI" w:hAnsi="Segoe UI" w:cs="Segoe UI"/>
        <w:sz w:val="20"/>
        <w:szCs w:val="20"/>
      </w:rPr>
      <w:fldChar w:fldCharType="separate"/>
    </w:r>
    <w:r w:rsidR="16F7A235" w:rsidRPr="0082173A">
      <w:rPr>
        <w:rFonts w:ascii="Segoe UI" w:eastAsia="Segoe UI" w:hAnsi="Segoe UI" w:cs="Segoe UI"/>
        <w:noProof/>
        <w:sz w:val="20"/>
        <w:szCs w:val="20"/>
      </w:rPr>
      <w:t>11</w:t>
    </w:r>
    <w:r w:rsidR="1AF079DE" w:rsidRPr="0082173A">
      <w:rPr>
        <w:rFonts w:ascii="Segoe UI" w:eastAsia="Segoe UI" w:hAnsi="Segoe UI" w:cs="Segoe UI"/>
        <w:noProof/>
        <w:sz w:val="20"/>
        <w:szCs w:val="20"/>
      </w:rPr>
      <w:fldChar w:fldCharType="end"/>
    </w:r>
    <w:r w:rsidR="16F7A235" w:rsidRPr="0082173A">
      <w:rPr>
        <w:rFonts w:ascii="Segoe UI" w:eastAsia="Segoe UI" w:hAnsi="Segoe UI" w:cs="Segoe UI"/>
        <w:sz w:val="20"/>
        <w:szCs w:val="20"/>
      </w:rPr>
      <w:t xml:space="preserve"> of </w:t>
    </w:r>
    <w:r w:rsidR="1AF079DE" w:rsidRPr="0082173A">
      <w:rPr>
        <w:rFonts w:ascii="Segoe UI" w:eastAsia="Segoe UI" w:hAnsi="Segoe UI" w:cs="Segoe UI"/>
        <w:noProof/>
        <w:sz w:val="20"/>
        <w:szCs w:val="20"/>
      </w:rPr>
      <w:fldChar w:fldCharType="begin"/>
    </w:r>
    <w:r w:rsidR="1AF079DE" w:rsidRPr="0082173A">
      <w:rPr>
        <w:rFonts w:ascii="Segoe UI" w:hAnsi="Segoe UI" w:cs="Segoe UI"/>
        <w:sz w:val="20"/>
        <w:szCs w:val="20"/>
      </w:rPr>
      <w:instrText xml:space="preserve"> NUMPAGES  </w:instrText>
    </w:r>
    <w:r w:rsidR="1AF079DE" w:rsidRPr="0082173A">
      <w:rPr>
        <w:rFonts w:ascii="Segoe UI" w:hAnsi="Segoe UI" w:cs="Segoe UI"/>
        <w:sz w:val="20"/>
        <w:szCs w:val="20"/>
      </w:rPr>
      <w:fldChar w:fldCharType="separate"/>
    </w:r>
    <w:r w:rsidR="16F7A235" w:rsidRPr="0082173A">
      <w:rPr>
        <w:rFonts w:ascii="Segoe UI" w:eastAsia="Segoe UI" w:hAnsi="Segoe UI" w:cs="Segoe UI"/>
        <w:noProof/>
        <w:sz w:val="20"/>
        <w:szCs w:val="20"/>
      </w:rPr>
      <w:t>11</w:t>
    </w:r>
    <w:r w:rsidR="1AF079DE" w:rsidRPr="0082173A">
      <w:rPr>
        <w:rFonts w:ascii="Segoe UI" w:eastAsia="Segoe UI" w:hAnsi="Segoe UI" w:cs="Segoe UI"/>
        <w:noProof/>
        <w:sz w:val="20"/>
        <w:szCs w:val="20"/>
      </w:rPr>
      <w:fldChar w:fldCharType="end"/>
    </w:r>
  </w:p>
  <w:p w14:paraId="4E502476" w14:textId="77777777" w:rsidR="002E0A70" w:rsidRPr="00A366DC" w:rsidRDefault="002E0A70">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59FDC" w14:textId="77777777" w:rsidR="0082173A" w:rsidRDefault="00821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F23D5" w14:textId="77777777" w:rsidR="00721C7C" w:rsidRDefault="00721C7C" w:rsidP="00A366DC">
      <w:pPr>
        <w:spacing w:after="0" w:line="240" w:lineRule="auto"/>
      </w:pPr>
      <w:r>
        <w:separator/>
      </w:r>
    </w:p>
  </w:footnote>
  <w:footnote w:type="continuationSeparator" w:id="0">
    <w:p w14:paraId="4FACA38D" w14:textId="77777777" w:rsidR="00721C7C" w:rsidRDefault="00721C7C" w:rsidP="00A366DC">
      <w:pPr>
        <w:spacing w:after="0" w:line="240" w:lineRule="auto"/>
      </w:pPr>
      <w:r>
        <w:continuationSeparator/>
      </w:r>
    </w:p>
  </w:footnote>
  <w:footnote w:type="continuationNotice" w:id="1">
    <w:p w14:paraId="4EFEBB22" w14:textId="77777777" w:rsidR="00B3747A" w:rsidRDefault="00B374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085BC" w14:textId="77777777" w:rsidR="0082173A" w:rsidRDefault="00821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B7C85" w14:textId="77777777" w:rsidR="002E0A70" w:rsidRPr="00E17956" w:rsidRDefault="002E0A70" w:rsidP="00E17956">
    <w:pPr>
      <w:pStyle w:val="Header"/>
      <w:jc w:val="center"/>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C357A" w14:textId="77777777" w:rsidR="0082173A" w:rsidRDefault="00821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32C3"/>
    <w:multiLevelType w:val="hybridMultilevel"/>
    <w:tmpl w:val="26841B2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9C15BA"/>
    <w:multiLevelType w:val="hybridMultilevel"/>
    <w:tmpl w:val="7F323272"/>
    <w:lvl w:ilvl="0" w:tplc="0C090001">
      <w:start w:val="1"/>
      <w:numFmt w:val="bullet"/>
      <w:lvlText w:val=""/>
      <w:lvlJc w:val="left"/>
      <w:pPr>
        <w:ind w:left="252" w:hanging="252"/>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B54C56"/>
    <w:multiLevelType w:val="hybridMultilevel"/>
    <w:tmpl w:val="650E4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AA645D"/>
    <w:multiLevelType w:val="hybridMultilevel"/>
    <w:tmpl w:val="35DC828E"/>
    <w:lvl w:ilvl="0" w:tplc="B2143366">
      <w:start w:val="1"/>
      <w:numFmt w:val="bullet"/>
      <w:pStyle w:val="nada-body-bullets"/>
      <w:lvlText w:val=""/>
      <w:lvlJc w:val="left"/>
      <w:pPr>
        <w:tabs>
          <w:tab w:val="num" w:pos="567"/>
        </w:tabs>
        <w:ind w:left="567" w:hanging="567"/>
      </w:pPr>
      <w:rPr>
        <w:rFonts w:ascii="Symbol" w:hAnsi="Symbol" w:hint="default"/>
        <w:color w:val="8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073098"/>
    <w:multiLevelType w:val="hybridMultilevel"/>
    <w:tmpl w:val="31AE2814"/>
    <w:lvl w:ilvl="0" w:tplc="0380AED6">
      <w:numFmt w:val="bullet"/>
      <w:lvlText w:val="-"/>
      <w:lvlJc w:val="left"/>
      <w:pPr>
        <w:ind w:left="780" w:hanging="360"/>
      </w:pPr>
      <w:rPr>
        <w:rFonts w:ascii="Arial" w:eastAsia="Calibri" w:hAnsi="Arial" w:cs="Aria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B7F0A79"/>
    <w:multiLevelType w:val="hybridMultilevel"/>
    <w:tmpl w:val="4DC022B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144F5E"/>
    <w:multiLevelType w:val="hybridMultilevel"/>
    <w:tmpl w:val="067AB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342DE0"/>
    <w:multiLevelType w:val="hybridMultilevel"/>
    <w:tmpl w:val="9B28D646"/>
    <w:lvl w:ilvl="0" w:tplc="E3000A86">
      <w:numFmt w:val="bullet"/>
      <w:lvlText w:val="-"/>
      <w:lvlJc w:val="left"/>
      <w:pPr>
        <w:ind w:left="612" w:hanging="252"/>
      </w:pPr>
      <w:rPr>
        <w:rFonts w:ascii="Arial Narrow" w:eastAsia="Calibri"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8322D7"/>
    <w:multiLevelType w:val="hybridMultilevel"/>
    <w:tmpl w:val="7F3814A8"/>
    <w:lvl w:ilvl="0" w:tplc="0C090001">
      <w:start w:val="1"/>
      <w:numFmt w:val="bullet"/>
      <w:lvlText w:val=""/>
      <w:lvlJc w:val="left"/>
      <w:pPr>
        <w:ind w:left="420" w:hanging="360"/>
      </w:pPr>
      <w:rPr>
        <w:rFonts w:ascii="Symbol" w:hAnsi="Symbol" w:hint="default"/>
      </w:rPr>
    </w:lvl>
    <w:lvl w:ilvl="1" w:tplc="0C090003">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9" w15:restartNumberingAfterBreak="0">
    <w:nsid w:val="332603B2"/>
    <w:multiLevelType w:val="hybridMultilevel"/>
    <w:tmpl w:val="578E5A1E"/>
    <w:lvl w:ilvl="0" w:tplc="76B2268E">
      <w:numFmt w:val="bullet"/>
      <w:lvlText w:val="-"/>
      <w:lvlJc w:val="left"/>
      <w:pPr>
        <w:ind w:left="720" w:hanging="360"/>
      </w:pPr>
      <w:rPr>
        <w:rFonts w:ascii="Arial Narrow" w:eastAsia="Calibri"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E92CD4"/>
    <w:multiLevelType w:val="hybridMultilevel"/>
    <w:tmpl w:val="FCA853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B4179E2"/>
    <w:multiLevelType w:val="hybridMultilevel"/>
    <w:tmpl w:val="28662D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6F1B8B"/>
    <w:multiLevelType w:val="hybridMultilevel"/>
    <w:tmpl w:val="BAACE4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E0F7E2F"/>
    <w:multiLevelType w:val="hybridMultilevel"/>
    <w:tmpl w:val="3996A5A2"/>
    <w:lvl w:ilvl="0" w:tplc="0C090001">
      <w:start w:val="1"/>
      <w:numFmt w:val="bullet"/>
      <w:lvlText w:val=""/>
      <w:lvlJc w:val="left"/>
      <w:pPr>
        <w:ind w:left="252" w:hanging="252"/>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2EA41FD"/>
    <w:multiLevelType w:val="hybridMultilevel"/>
    <w:tmpl w:val="7B40D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6880FDD"/>
    <w:multiLevelType w:val="hybridMultilevel"/>
    <w:tmpl w:val="87AAE504"/>
    <w:lvl w:ilvl="0" w:tplc="0C090001">
      <w:start w:val="1"/>
      <w:numFmt w:val="bullet"/>
      <w:lvlText w:val=""/>
      <w:lvlJc w:val="left"/>
      <w:pPr>
        <w:ind w:left="420" w:hanging="360"/>
      </w:pPr>
      <w:rPr>
        <w:rFonts w:ascii="Symbol" w:hAnsi="Symbol" w:hint="default"/>
      </w:rPr>
    </w:lvl>
    <w:lvl w:ilvl="1" w:tplc="0C090003">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6" w15:restartNumberingAfterBreak="0">
    <w:nsid w:val="528615E7"/>
    <w:multiLevelType w:val="hybridMultilevel"/>
    <w:tmpl w:val="CD141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2A2667C"/>
    <w:multiLevelType w:val="hybridMultilevel"/>
    <w:tmpl w:val="D59E8F40"/>
    <w:lvl w:ilvl="0" w:tplc="0C090001">
      <w:start w:val="1"/>
      <w:numFmt w:val="bullet"/>
      <w:lvlText w:val=""/>
      <w:lvlJc w:val="left"/>
      <w:pPr>
        <w:ind w:left="252" w:hanging="252"/>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7581AB1"/>
    <w:multiLevelType w:val="hybridMultilevel"/>
    <w:tmpl w:val="6ED2D7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7B33E71"/>
    <w:multiLevelType w:val="hybridMultilevel"/>
    <w:tmpl w:val="64405212"/>
    <w:lvl w:ilvl="0" w:tplc="0C090001">
      <w:start w:val="1"/>
      <w:numFmt w:val="bullet"/>
      <w:lvlText w:val=""/>
      <w:lvlJc w:val="left"/>
      <w:pPr>
        <w:ind w:left="420" w:hanging="360"/>
      </w:pPr>
      <w:rPr>
        <w:rFonts w:ascii="Symbol" w:hAnsi="Symbol" w:hint="default"/>
      </w:rPr>
    </w:lvl>
    <w:lvl w:ilvl="1" w:tplc="0C090003">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0" w15:restartNumberingAfterBreak="0">
    <w:nsid w:val="59C92A21"/>
    <w:multiLevelType w:val="hybridMultilevel"/>
    <w:tmpl w:val="BEAE9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93551A"/>
    <w:multiLevelType w:val="hybridMultilevel"/>
    <w:tmpl w:val="E1783C6C"/>
    <w:lvl w:ilvl="0" w:tplc="D592FBC2">
      <w:numFmt w:val="bullet"/>
      <w:lvlText w:val="-"/>
      <w:lvlJc w:val="left"/>
      <w:pPr>
        <w:ind w:left="720" w:hanging="360"/>
      </w:pPr>
      <w:rPr>
        <w:rFonts w:ascii="Arial Narrow" w:eastAsia="Calibri"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F40CFC"/>
    <w:multiLevelType w:val="hybridMultilevel"/>
    <w:tmpl w:val="A558CDF0"/>
    <w:lvl w:ilvl="0" w:tplc="0C090001">
      <w:start w:val="1"/>
      <w:numFmt w:val="bullet"/>
      <w:lvlText w:val=""/>
      <w:lvlJc w:val="left"/>
      <w:pPr>
        <w:ind w:left="252" w:hanging="252"/>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D552D5C"/>
    <w:multiLevelType w:val="hybridMultilevel"/>
    <w:tmpl w:val="360250E6"/>
    <w:lvl w:ilvl="0" w:tplc="F38E1D1C">
      <w:numFmt w:val="bullet"/>
      <w:lvlText w:val="-"/>
      <w:lvlJc w:val="left"/>
      <w:pPr>
        <w:ind w:left="420" w:hanging="360"/>
      </w:pPr>
      <w:rPr>
        <w:rFonts w:ascii="Arial" w:eastAsia="Calibr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4" w15:restartNumberingAfterBreak="0">
    <w:nsid w:val="6E0F0D5A"/>
    <w:multiLevelType w:val="hybridMultilevel"/>
    <w:tmpl w:val="BD46A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2532E8F"/>
    <w:multiLevelType w:val="hybridMultilevel"/>
    <w:tmpl w:val="7212A226"/>
    <w:lvl w:ilvl="0" w:tplc="FFFFFFFF">
      <w:start w:val="1"/>
      <w:numFmt w:val="bullet"/>
      <w:pStyle w:val="MoBBullets"/>
      <w:lvlText w:val="»"/>
      <w:lvlJc w:val="left"/>
      <w:pPr>
        <w:ind w:left="360" w:hanging="360"/>
      </w:pPr>
      <w:rPr>
        <w:rFonts w:ascii="MyriadPro-Light" w:hAnsi="MyriadPro-Light" w:hint="default"/>
        <w:color w:val="auto"/>
        <w:sz w:val="18"/>
        <w:szCs w:val="18"/>
      </w:rPr>
    </w:lvl>
    <w:lvl w:ilvl="1" w:tplc="04090003">
      <w:start w:val="1"/>
      <w:numFmt w:val="bullet"/>
      <w:lvlText w:val="o"/>
      <w:lvlJc w:val="left"/>
      <w:pPr>
        <w:ind w:left="1080" w:hanging="360"/>
      </w:pPr>
      <w:rPr>
        <w:rFonts w:ascii="Courier New" w:hAnsi="Courier New" w:cs="Century Goth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entury Gothic"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entury Gothic"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D032DE4"/>
    <w:multiLevelType w:val="hybridMultilevel"/>
    <w:tmpl w:val="7AB4C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DD2D09"/>
    <w:multiLevelType w:val="hybridMultilevel"/>
    <w:tmpl w:val="6822571E"/>
    <w:lvl w:ilvl="0" w:tplc="F5D8FDE2">
      <w:start w:val="1"/>
      <w:numFmt w:val="bullet"/>
      <w:lvlText w:val="-"/>
      <w:lvlJc w:val="left"/>
      <w:pPr>
        <w:ind w:left="420" w:hanging="360"/>
      </w:pPr>
      <w:rPr>
        <w:rFonts w:ascii="Arial" w:eastAsia="Calibri" w:hAnsi="Arial" w:cs="Arial" w:hint="default"/>
      </w:rPr>
    </w:lvl>
    <w:lvl w:ilvl="1" w:tplc="0C090003">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num w:numId="1" w16cid:durableId="18360079">
    <w:abstractNumId w:val="3"/>
  </w:num>
  <w:num w:numId="2" w16cid:durableId="1768192823">
    <w:abstractNumId w:val="10"/>
  </w:num>
  <w:num w:numId="3" w16cid:durableId="2096051739">
    <w:abstractNumId w:val="1"/>
  </w:num>
  <w:num w:numId="4" w16cid:durableId="1009790042">
    <w:abstractNumId w:val="14"/>
  </w:num>
  <w:num w:numId="5" w16cid:durableId="1136604530">
    <w:abstractNumId w:val="16"/>
  </w:num>
  <w:num w:numId="6" w16cid:durableId="1443064871">
    <w:abstractNumId w:val="13"/>
  </w:num>
  <w:num w:numId="7" w16cid:durableId="1106076940">
    <w:abstractNumId w:val="17"/>
  </w:num>
  <w:num w:numId="8" w16cid:durableId="982155182">
    <w:abstractNumId w:val="22"/>
  </w:num>
  <w:num w:numId="9" w16cid:durableId="205021779">
    <w:abstractNumId w:val="7"/>
  </w:num>
  <w:num w:numId="10" w16cid:durableId="312223556">
    <w:abstractNumId w:val="2"/>
  </w:num>
  <w:num w:numId="11" w16cid:durableId="1088619305">
    <w:abstractNumId w:val="9"/>
  </w:num>
  <w:num w:numId="12" w16cid:durableId="1179391170">
    <w:abstractNumId w:val="11"/>
  </w:num>
  <w:num w:numId="13" w16cid:durableId="432476127">
    <w:abstractNumId w:val="26"/>
  </w:num>
  <w:num w:numId="14" w16cid:durableId="1584140305">
    <w:abstractNumId w:val="21"/>
  </w:num>
  <w:num w:numId="15" w16cid:durableId="377975478">
    <w:abstractNumId w:val="18"/>
  </w:num>
  <w:num w:numId="16" w16cid:durableId="498817050">
    <w:abstractNumId w:val="20"/>
  </w:num>
  <w:num w:numId="17" w16cid:durableId="2074348699">
    <w:abstractNumId w:val="24"/>
  </w:num>
  <w:num w:numId="18" w16cid:durableId="1143891236">
    <w:abstractNumId w:val="23"/>
  </w:num>
  <w:num w:numId="19" w16cid:durableId="1460681246">
    <w:abstractNumId w:val="4"/>
  </w:num>
  <w:num w:numId="20" w16cid:durableId="1266039735">
    <w:abstractNumId w:val="0"/>
  </w:num>
  <w:num w:numId="21" w16cid:durableId="1367751164">
    <w:abstractNumId w:val="5"/>
  </w:num>
  <w:num w:numId="22" w16cid:durableId="1972402228">
    <w:abstractNumId w:val="27"/>
  </w:num>
  <w:num w:numId="23" w16cid:durableId="1758668018">
    <w:abstractNumId w:val="19"/>
  </w:num>
  <w:num w:numId="24" w16cid:durableId="2050719191">
    <w:abstractNumId w:val="15"/>
  </w:num>
  <w:num w:numId="25" w16cid:durableId="1887908564">
    <w:abstractNumId w:val="8"/>
  </w:num>
  <w:num w:numId="26" w16cid:durableId="386340679">
    <w:abstractNumId w:val="12"/>
  </w:num>
  <w:num w:numId="27" w16cid:durableId="1642924486">
    <w:abstractNumId w:val="25"/>
  </w:num>
  <w:num w:numId="28" w16cid:durableId="101294915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CE5"/>
    <w:rsid w:val="00004E4F"/>
    <w:rsid w:val="000203F5"/>
    <w:rsid w:val="0006686F"/>
    <w:rsid w:val="00067910"/>
    <w:rsid w:val="000A3601"/>
    <w:rsid w:val="000B0253"/>
    <w:rsid w:val="000D4B37"/>
    <w:rsid w:val="000E5127"/>
    <w:rsid w:val="000F27E3"/>
    <w:rsid w:val="000F78DE"/>
    <w:rsid w:val="001342DC"/>
    <w:rsid w:val="00172D20"/>
    <w:rsid w:val="00180EDD"/>
    <w:rsid w:val="001832CB"/>
    <w:rsid w:val="00196154"/>
    <w:rsid w:val="001A3817"/>
    <w:rsid w:val="001A4A07"/>
    <w:rsid w:val="002018E8"/>
    <w:rsid w:val="00207A1C"/>
    <w:rsid w:val="002122E3"/>
    <w:rsid w:val="002347FA"/>
    <w:rsid w:val="002375CF"/>
    <w:rsid w:val="00273AA1"/>
    <w:rsid w:val="00282EDD"/>
    <w:rsid w:val="00284787"/>
    <w:rsid w:val="002916FC"/>
    <w:rsid w:val="0029268F"/>
    <w:rsid w:val="002A36BC"/>
    <w:rsid w:val="002A4E87"/>
    <w:rsid w:val="002E0A70"/>
    <w:rsid w:val="002E43C3"/>
    <w:rsid w:val="002F2D7E"/>
    <w:rsid w:val="00300514"/>
    <w:rsid w:val="003063E2"/>
    <w:rsid w:val="003128C3"/>
    <w:rsid w:val="00315079"/>
    <w:rsid w:val="00335428"/>
    <w:rsid w:val="00350CA7"/>
    <w:rsid w:val="003536F5"/>
    <w:rsid w:val="00367334"/>
    <w:rsid w:val="003A4AE3"/>
    <w:rsid w:val="003B30B6"/>
    <w:rsid w:val="003C277E"/>
    <w:rsid w:val="003C6F05"/>
    <w:rsid w:val="003D389C"/>
    <w:rsid w:val="003E17FB"/>
    <w:rsid w:val="003E372A"/>
    <w:rsid w:val="00400EC4"/>
    <w:rsid w:val="00404528"/>
    <w:rsid w:val="00404629"/>
    <w:rsid w:val="004316B3"/>
    <w:rsid w:val="0043381A"/>
    <w:rsid w:val="00475F2B"/>
    <w:rsid w:val="0048629B"/>
    <w:rsid w:val="004A3128"/>
    <w:rsid w:val="004C3BD8"/>
    <w:rsid w:val="004C5D2F"/>
    <w:rsid w:val="004C66CD"/>
    <w:rsid w:val="004C7D9D"/>
    <w:rsid w:val="004F44E4"/>
    <w:rsid w:val="005219B3"/>
    <w:rsid w:val="00533737"/>
    <w:rsid w:val="005355FF"/>
    <w:rsid w:val="00541415"/>
    <w:rsid w:val="005531C2"/>
    <w:rsid w:val="00570791"/>
    <w:rsid w:val="00576DD1"/>
    <w:rsid w:val="005804C6"/>
    <w:rsid w:val="005817AA"/>
    <w:rsid w:val="005A0EB0"/>
    <w:rsid w:val="005A127F"/>
    <w:rsid w:val="005A1537"/>
    <w:rsid w:val="005C719B"/>
    <w:rsid w:val="005D062C"/>
    <w:rsid w:val="005D1EB4"/>
    <w:rsid w:val="005D5E76"/>
    <w:rsid w:val="005F2553"/>
    <w:rsid w:val="005F5BD9"/>
    <w:rsid w:val="006157EA"/>
    <w:rsid w:val="00620B8D"/>
    <w:rsid w:val="00623E7F"/>
    <w:rsid w:val="00624AA9"/>
    <w:rsid w:val="00625D7B"/>
    <w:rsid w:val="006340D7"/>
    <w:rsid w:val="00642FF2"/>
    <w:rsid w:val="006510E8"/>
    <w:rsid w:val="006642B5"/>
    <w:rsid w:val="00671061"/>
    <w:rsid w:val="00683B4F"/>
    <w:rsid w:val="00685EC7"/>
    <w:rsid w:val="006B75E4"/>
    <w:rsid w:val="006E7049"/>
    <w:rsid w:val="00703BFB"/>
    <w:rsid w:val="00707A34"/>
    <w:rsid w:val="00721C7C"/>
    <w:rsid w:val="007255D5"/>
    <w:rsid w:val="007467DB"/>
    <w:rsid w:val="007536E0"/>
    <w:rsid w:val="00753C4A"/>
    <w:rsid w:val="00762606"/>
    <w:rsid w:val="00781496"/>
    <w:rsid w:val="007D2E47"/>
    <w:rsid w:val="007D4617"/>
    <w:rsid w:val="007E559F"/>
    <w:rsid w:val="00816E35"/>
    <w:rsid w:val="00817991"/>
    <w:rsid w:val="0082173A"/>
    <w:rsid w:val="00825D44"/>
    <w:rsid w:val="00831535"/>
    <w:rsid w:val="00834AC3"/>
    <w:rsid w:val="00840AE8"/>
    <w:rsid w:val="008420E5"/>
    <w:rsid w:val="00846EBE"/>
    <w:rsid w:val="00872541"/>
    <w:rsid w:val="008756BD"/>
    <w:rsid w:val="00891BDB"/>
    <w:rsid w:val="008B4AC7"/>
    <w:rsid w:val="008B5F05"/>
    <w:rsid w:val="008C1B0F"/>
    <w:rsid w:val="008C5AE9"/>
    <w:rsid w:val="008D30B0"/>
    <w:rsid w:val="008D7113"/>
    <w:rsid w:val="008D7B22"/>
    <w:rsid w:val="008F1F20"/>
    <w:rsid w:val="0090112E"/>
    <w:rsid w:val="00920FA3"/>
    <w:rsid w:val="0092327B"/>
    <w:rsid w:val="00926070"/>
    <w:rsid w:val="0094422A"/>
    <w:rsid w:val="009458D3"/>
    <w:rsid w:val="009472C6"/>
    <w:rsid w:val="0096415C"/>
    <w:rsid w:val="009A09E2"/>
    <w:rsid w:val="009A2C6F"/>
    <w:rsid w:val="009B4544"/>
    <w:rsid w:val="009B4C6D"/>
    <w:rsid w:val="009B4E08"/>
    <w:rsid w:val="009C75D7"/>
    <w:rsid w:val="009D4B3F"/>
    <w:rsid w:val="009F00F6"/>
    <w:rsid w:val="00A00C4C"/>
    <w:rsid w:val="00A0508F"/>
    <w:rsid w:val="00A159ED"/>
    <w:rsid w:val="00A30532"/>
    <w:rsid w:val="00A366DC"/>
    <w:rsid w:val="00A54BCF"/>
    <w:rsid w:val="00A62355"/>
    <w:rsid w:val="00A63B44"/>
    <w:rsid w:val="00A65107"/>
    <w:rsid w:val="00A851D0"/>
    <w:rsid w:val="00A91A25"/>
    <w:rsid w:val="00A958FB"/>
    <w:rsid w:val="00A97322"/>
    <w:rsid w:val="00AC5594"/>
    <w:rsid w:val="00AE6D93"/>
    <w:rsid w:val="00B32A22"/>
    <w:rsid w:val="00B3747A"/>
    <w:rsid w:val="00B4416D"/>
    <w:rsid w:val="00B4446C"/>
    <w:rsid w:val="00B572C2"/>
    <w:rsid w:val="00B6083F"/>
    <w:rsid w:val="00B64AF0"/>
    <w:rsid w:val="00B85093"/>
    <w:rsid w:val="00B85F52"/>
    <w:rsid w:val="00BA1AB2"/>
    <w:rsid w:val="00BB5130"/>
    <w:rsid w:val="00BB79F9"/>
    <w:rsid w:val="00BC6AFB"/>
    <w:rsid w:val="00BD5BE8"/>
    <w:rsid w:val="00BE527D"/>
    <w:rsid w:val="00C04796"/>
    <w:rsid w:val="00C25B03"/>
    <w:rsid w:val="00C274B0"/>
    <w:rsid w:val="00C46791"/>
    <w:rsid w:val="00C50368"/>
    <w:rsid w:val="00C51055"/>
    <w:rsid w:val="00C645E9"/>
    <w:rsid w:val="00C70C33"/>
    <w:rsid w:val="00C90AD3"/>
    <w:rsid w:val="00C92412"/>
    <w:rsid w:val="00CA2303"/>
    <w:rsid w:val="00CA39A0"/>
    <w:rsid w:val="00CC08FC"/>
    <w:rsid w:val="00CD0450"/>
    <w:rsid w:val="00D0468E"/>
    <w:rsid w:val="00D13006"/>
    <w:rsid w:val="00D15AF5"/>
    <w:rsid w:val="00D24E9D"/>
    <w:rsid w:val="00D27BA5"/>
    <w:rsid w:val="00D50ABD"/>
    <w:rsid w:val="00D53679"/>
    <w:rsid w:val="00D57361"/>
    <w:rsid w:val="00D669BF"/>
    <w:rsid w:val="00DC0816"/>
    <w:rsid w:val="00DC33A1"/>
    <w:rsid w:val="00DC3551"/>
    <w:rsid w:val="00DF4443"/>
    <w:rsid w:val="00E01ED5"/>
    <w:rsid w:val="00E04006"/>
    <w:rsid w:val="00E059ED"/>
    <w:rsid w:val="00E17956"/>
    <w:rsid w:val="00E35486"/>
    <w:rsid w:val="00E44293"/>
    <w:rsid w:val="00E4671C"/>
    <w:rsid w:val="00E67DC7"/>
    <w:rsid w:val="00E82CE5"/>
    <w:rsid w:val="00E90877"/>
    <w:rsid w:val="00E912C1"/>
    <w:rsid w:val="00E97B2E"/>
    <w:rsid w:val="00EA5D9E"/>
    <w:rsid w:val="00EB74AD"/>
    <w:rsid w:val="00ED0325"/>
    <w:rsid w:val="00ED548E"/>
    <w:rsid w:val="00EE0A86"/>
    <w:rsid w:val="00EE67E8"/>
    <w:rsid w:val="00EF0F59"/>
    <w:rsid w:val="00EF46F3"/>
    <w:rsid w:val="00F07BD7"/>
    <w:rsid w:val="00F1066C"/>
    <w:rsid w:val="00F115FB"/>
    <w:rsid w:val="00F43550"/>
    <w:rsid w:val="00F43723"/>
    <w:rsid w:val="00F44943"/>
    <w:rsid w:val="00F44F1F"/>
    <w:rsid w:val="00F52F47"/>
    <w:rsid w:val="00F65446"/>
    <w:rsid w:val="00FA5614"/>
    <w:rsid w:val="00FC231B"/>
    <w:rsid w:val="00FD2DF1"/>
    <w:rsid w:val="00FD40C0"/>
    <w:rsid w:val="00FF6728"/>
    <w:rsid w:val="0122158C"/>
    <w:rsid w:val="0D44AD19"/>
    <w:rsid w:val="16F7A235"/>
    <w:rsid w:val="1A2F6DBD"/>
    <w:rsid w:val="1AF079DE"/>
    <w:rsid w:val="1FAE6B0C"/>
    <w:rsid w:val="1FC2718C"/>
    <w:rsid w:val="266C61AE"/>
    <w:rsid w:val="2FF1C737"/>
    <w:rsid w:val="326B75B4"/>
    <w:rsid w:val="3FE4FA44"/>
    <w:rsid w:val="40E4AD85"/>
    <w:rsid w:val="439AB8D5"/>
    <w:rsid w:val="47A0DD58"/>
    <w:rsid w:val="50C66165"/>
    <w:rsid w:val="5A7AAFDA"/>
    <w:rsid w:val="5B57BB5F"/>
    <w:rsid w:val="6A2FA0E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2DDE9"/>
  <w15:chartTrackingRefBased/>
  <w15:docId w15:val="{29BD3D91-0FBB-4E1B-A7D8-6A8EC55BB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6E0"/>
    <w:pPr>
      <w:spacing w:after="200" w:line="276" w:lineRule="auto"/>
    </w:pPr>
    <w:rPr>
      <w:sz w:val="22"/>
      <w:szCs w:val="24"/>
      <w:lang w:eastAsia="en-US"/>
    </w:rPr>
  </w:style>
  <w:style w:type="paragraph" w:styleId="Heading3">
    <w:name w:val="heading 3"/>
    <w:basedOn w:val="Default"/>
    <w:next w:val="Default"/>
    <w:link w:val="Heading3Char"/>
    <w:uiPriority w:val="99"/>
    <w:qFormat/>
    <w:rsid w:val="000F27E3"/>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2CE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82CE5"/>
    <w:rPr>
      <w:rFonts w:ascii="Tahoma" w:hAnsi="Tahoma" w:cs="Tahoma"/>
      <w:sz w:val="16"/>
      <w:szCs w:val="16"/>
    </w:rPr>
  </w:style>
  <w:style w:type="paragraph" w:customStyle="1" w:styleId="nada-subheading">
    <w:name w:val="nada - subheading"/>
    <w:basedOn w:val="Normal"/>
    <w:link w:val="nada-subheadingChar"/>
    <w:rsid w:val="00E82CE5"/>
    <w:pPr>
      <w:tabs>
        <w:tab w:val="left" w:pos="1134"/>
        <w:tab w:val="left" w:pos="1701"/>
        <w:tab w:val="right" w:pos="9072"/>
      </w:tabs>
      <w:spacing w:after="240" w:line="264" w:lineRule="auto"/>
    </w:pPr>
    <w:rPr>
      <w:rFonts w:ascii="Century Gothic" w:eastAsia="Times New Roman" w:hAnsi="Century Gothic" w:cs="Times New Roman"/>
      <w:b/>
      <w:color w:val="800000"/>
      <w:sz w:val="28"/>
      <w:szCs w:val="20"/>
    </w:rPr>
  </w:style>
  <w:style w:type="character" w:customStyle="1" w:styleId="nada-subheadingChar">
    <w:name w:val="nada - subheading Char"/>
    <w:link w:val="nada-subheading"/>
    <w:rsid w:val="00E82CE5"/>
    <w:rPr>
      <w:rFonts w:ascii="Century Gothic" w:eastAsia="Times New Roman" w:hAnsi="Century Gothic" w:cs="Times New Roman"/>
      <w:b/>
      <w:color w:val="800000"/>
      <w:sz w:val="28"/>
      <w:szCs w:val="20"/>
    </w:rPr>
  </w:style>
  <w:style w:type="paragraph" w:customStyle="1" w:styleId="nada-heading">
    <w:name w:val="nada - heading"/>
    <w:basedOn w:val="Normal"/>
    <w:rsid w:val="00E82CE5"/>
    <w:pPr>
      <w:suppressAutoHyphens/>
      <w:spacing w:after="0" w:line="240" w:lineRule="auto"/>
    </w:pPr>
    <w:rPr>
      <w:rFonts w:ascii="Century Gothic" w:eastAsia="Times New Roman" w:hAnsi="Century Gothic" w:cs="Times New Roman"/>
      <w:noProof/>
      <w:color w:val="800000"/>
      <w:sz w:val="36"/>
      <w:szCs w:val="20"/>
      <w:lang w:val="en-US"/>
    </w:rPr>
  </w:style>
  <w:style w:type="paragraph" w:customStyle="1" w:styleId="nada-body">
    <w:name w:val="nada - body"/>
    <w:basedOn w:val="Normal"/>
    <w:link w:val="nada-bodyChar"/>
    <w:rsid w:val="00E82CE5"/>
    <w:pPr>
      <w:tabs>
        <w:tab w:val="left" w:pos="1134"/>
        <w:tab w:val="left" w:pos="1701"/>
        <w:tab w:val="right" w:pos="9072"/>
      </w:tabs>
      <w:spacing w:after="120" w:line="264" w:lineRule="auto"/>
    </w:pPr>
    <w:rPr>
      <w:rFonts w:ascii="Century Gothic" w:eastAsia="Times New Roman" w:hAnsi="Century Gothic" w:cs="Times New Roman"/>
      <w:sz w:val="20"/>
      <w:szCs w:val="20"/>
    </w:rPr>
  </w:style>
  <w:style w:type="character" w:customStyle="1" w:styleId="nada-bodyChar">
    <w:name w:val="nada - body Char"/>
    <w:link w:val="nada-body"/>
    <w:rsid w:val="00E82CE5"/>
    <w:rPr>
      <w:rFonts w:ascii="Century Gothic" w:eastAsia="Times New Roman" w:hAnsi="Century Gothic" w:cs="Times New Roman"/>
      <w:sz w:val="20"/>
      <w:szCs w:val="20"/>
    </w:rPr>
  </w:style>
  <w:style w:type="table" w:styleId="TableGrid">
    <w:name w:val="Table Grid"/>
    <w:basedOn w:val="TableNormal"/>
    <w:uiPriority w:val="59"/>
    <w:rsid w:val="009B4C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da-body-bullets">
    <w:name w:val="nada - body - bullets"/>
    <w:basedOn w:val="Normal"/>
    <w:link w:val="nada-body-bulletsChar"/>
    <w:rsid w:val="005355FF"/>
    <w:pPr>
      <w:numPr>
        <w:numId w:val="1"/>
      </w:numPr>
      <w:tabs>
        <w:tab w:val="left" w:pos="1134"/>
        <w:tab w:val="left" w:pos="1701"/>
        <w:tab w:val="right" w:pos="9072"/>
      </w:tabs>
      <w:spacing w:after="120" w:line="264" w:lineRule="auto"/>
    </w:pPr>
    <w:rPr>
      <w:rFonts w:ascii="Century Gothic" w:eastAsia="Times New Roman" w:hAnsi="Century Gothic" w:cs="Times New Roman"/>
      <w:sz w:val="20"/>
      <w:szCs w:val="20"/>
    </w:rPr>
  </w:style>
  <w:style w:type="character" w:customStyle="1" w:styleId="nada-body-bulletsChar">
    <w:name w:val="nada - body - bullets Char"/>
    <w:link w:val="nada-body-bullets"/>
    <w:rsid w:val="005355FF"/>
    <w:rPr>
      <w:rFonts w:ascii="Century Gothic" w:eastAsia="Times New Roman" w:hAnsi="Century Gothic" w:cs="Times New Roman"/>
      <w:lang w:eastAsia="en-US"/>
    </w:rPr>
  </w:style>
  <w:style w:type="paragraph" w:styleId="ListParagraph">
    <w:name w:val="List Paragraph"/>
    <w:basedOn w:val="Normal"/>
    <w:uiPriority w:val="34"/>
    <w:qFormat/>
    <w:rsid w:val="00671061"/>
    <w:pPr>
      <w:ind w:left="720"/>
      <w:contextualSpacing/>
    </w:pPr>
  </w:style>
  <w:style w:type="paragraph" w:styleId="Header">
    <w:name w:val="header"/>
    <w:basedOn w:val="Normal"/>
    <w:link w:val="HeaderChar"/>
    <w:uiPriority w:val="99"/>
    <w:unhideWhenUsed/>
    <w:rsid w:val="00A36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6DC"/>
  </w:style>
  <w:style w:type="paragraph" w:styleId="Footer">
    <w:name w:val="footer"/>
    <w:basedOn w:val="Normal"/>
    <w:link w:val="FooterChar"/>
    <w:uiPriority w:val="99"/>
    <w:unhideWhenUsed/>
    <w:rsid w:val="00A36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6DC"/>
  </w:style>
  <w:style w:type="paragraph" w:styleId="NormalWeb">
    <w:name w:val="Normal (Web)"/>
    <w:basedOn w:val="Normal"/>
    <w:uiPriority w:val="99"/>
    <w:semiHidden/>
    <w:unhideWhenUsed/>
    <w:rsid w:val="00A54BCF"/>
    <w:pPr>
      <w:spacing w:before="100" w:beforeAutospacing="1" w:after="100" w:afterAutospacing="1" w:line="240" w:lineRule="auto"/>
    </w:pPr>
    <w:rPr>
      <w:rFonts w:eastAsia="Times New Roman"/>
      <w:sz w:val="23"/>
      <w:szCs w:val="23"/>
      <w:lang w:eastAsia="en-AU"/>
    </w:rPr>
  </w:style>
  <w:style w:type="character" w:styleId="Hyperlink">
    <w:name w:val="Hyperlink"/>
    <w:uiPriority w:val="99"/>
    <w:unhideWhenUsed/>
    <w:rsid w:val="00B85F52"/>
    <w:rPr>
      <w:color w:val="0000FF"/>
      <w:u w:val="single"/>
    </w:rPr>
  </w:style>
  <w:style w:type="paragraph" w:customStyle="1" w:styleId="Default">
    <w:name w:val="Default"/>
    <w:rsid w:val="008D30B0"/>
    <w:pPr>
      <w:autoSpaceDE w:val="0"/>
      <w:autoSpaceDN w:val="0"/>
      <w:adjustRightInd w:val="0"/>
    </w:pPr>
    <w:rPr>
      <w:color w:val="000000"/>
      <w:sz w:val="24"/>
      <w:szCs w:val="24"/>
    </w:rPr>
  </w:style>
  <w:style w:type="paragraph" w:styleId="BodyText">
    <w:name w:val="Body Text"/>
    <w:basedOn w:val="Default"/>
    <w:next w:val="Default"/>
    <w:link w:val="BodyTextChar"/>
    <w:uiPriority w:val="99"/>
    <w:rsid w:val="008D30B0"/>
    <w:rPr>
      <w:color w:val="auto"/>
    </w:rPr>
  </w:style>
  <w:style w:type="character" w:customStyle="1" w:styleId="BodyTextChar">
    <w:name w:val="Body Text Char"/>
    <w:link w:val="BodyText"/>
    <w:uiPriority w:val="99"/>
    <w:rsid w:val="008D30B0"/>
    <w:rPr>
      <w:sz w:val="24"/>
      <w:szCs w:val="24"/>
    </w:rPr>
  </w:style>
  <w:style w:type="paragraph" w:styleId="ListBullet">
    <w:name w:val="List Bullet"/>
    <w:basedOn w:val="Default"/>
    <w:next w:val="Default"/>
    <w:uiPriority w:val="99"/>
    <w:rsid w:val="000F27E3"/>
    <w:rPr>
      <w:color w:val="auto"/>
    </w:rPr>
  </w:style>
  <w:style w:type="paragraph" w:customStyle="1" w:styleId="CellText">
    <w:name w:val="Cell Text"/>
    <w:basedOn w:val="Default"/>
    <w:next w:val="Default"/>
    <w:uiPriority w:val="99"/>
    <w:rsid w:val="000F27E3"/>
    <w:rPr>
      <w:color w:val="auto"/>
    </w:rPr>
  </w:style>
  <w:style w:type="paragraph" w:styleId="BodyTextIndent">
    <w:name w:val="Body Text Indent"/>
    <w:basedOn w:val="Default"/>
    <w:next w:val="Default"/>
    <w:link w:val="BodyTextIndentChar"/>
    <w:uiPriority w:val="99"/>
    <w:rsid w:val="000F27E3"/>
    <w:rPr>
      <w:color w:val="auto"/>
    </w:rPr>
  </w:style>
  <w:style w:type="character" w:customStyle="1" w:styleId="BodyTextIndentChar">
    <w:name w:val="Body Text Indent Char"/>
    <w:link w:val="BodyTextIndent"/>
    <w:uiPriority w:val="99"/>
    <w:rsid w:val="000F27E3"/>
    <w:rPr>
      <w:sz w:val="24"/>
      <w:szCs w:val="24"/>
    </w:rPr>
  </w:style>
  <w:style w:type="character" w:customStyle="1" w:styleId="Heading3Char">
    <w:name w:val="Heading 3 Char"/>
    <w:link w:val="Heading3"/>
    <w:uiPriority w:val="99"/>
    <w:rsid w:val="000F27E3"/>
    <w:rPr>
      <w:sz w:val="24"/>
      <w:szCs w:val="24"/>
    </w:rPr>
  </w:style>
  <w:style w:type="character" w:styleId="CommentReference">
    <w:name w:val="annotation reference"/>
    <w:uiPriority w:val="99"/>
    <w:semiHidden/>
    <w:unhideWhenUsed/>
    <w:rsid w:val="00067910"/>
    <w:rPr>
      <w:sz w:val="16"/>
      <w:szCs w:val="16"/>
    </w:rPr>
  </w:style>
  <w:style w:type="paragraph" w:styleId="CommentText">
    <w:name w:val="annotation text"/>
    <w:basedOn w:val="Normal"/>
    <w:link w:val="CommentTextChar"/>
    <w:uiPriority w:val="99"/>
    <w:semiHidden/>
    <w:unhideWhenUsed/>
    <w:rsid w:val="00067910"/>
    <w:rPr>
      <w:sz w:val="20"/>
      <w:szCs w:val="20"/>
    </w:rPr>
  </w:style>
  <w:style w:type="character" w:customStyle="1" w:styleId="CommentTextChar">
    <w:name w:val="Comment Text Char"/>
    <w:link w:val="CommentText"/>
    <w:uiPriority w:val="99"/>
    <w:semiHidden/>
    <w:rsid w:val="00067910"/>
    <w:rPr>
      <w:lang w:eastAsia="en-US"/>
    </w:rPr>
  </w:style>
  <w:style w:type="paragraph" w:styleId="CommentSubject">
    <w:name w:val="annotation subject"/>
    <w:basedOn w:val="CommentText"/>
    <w:next w:val="CommentText"/>
    <w:link w:val="CommentSubjectChar"/>
    <w:uiPriority w:val="99"/>
    <w:semiHidden/>
    <w:unhideWhenUsed/>
    <w:rsid w:val="00067910"/>
    <w:rPr>
      <w:b/>
      <w:bCs/>
    </w:rPr>
  </w:style>
  <w:style w:type="character" w:customStyle="1" w:styleId="CommentSubjectChar">
    <w:name w:val="Comment Subject Char"/>
    <w:link w:val="CommentSubject"/>
    <w:uiPriority w:val="99"/>
    <w:semiHidden/>
    <w:rsid w:val="00067910"/>
    <w:rPr>
      <w:b/>
      <w:bCs/>
      <w:lang w:eastAsia="en-US"/>
    </w:rPr>
  </w:style>
  <w:style w:type="character" w:styleId="FollowedHyperlink">
    <w:name w:val="FollowedHyperlink"/>
    <w:uiPriority w:val="99"/>
    <w:semiHidden/>
    <w:unhideWhenUsed/>
    <w:rsid w:val="00C25B03"/>
    <w:rPr>
      <w:color w:val="800080"/>
      <w:u w:val="single"/>
    </w:rPr>
  </w:style>
  <w:style w:type="paragraph" w:styleId="BodyText2">
    <w:name w:val="Body Text 2"/>
    <w:basedOn w:val="Normal"/>
    <w:link w:val="BodyText2Char"/>
    <w:uiPriority w:val="99"/>
    <w:semiHidden/>
    <w:unhideWhenUsed/>
    <w:rsid w:val="00D0468E"/>
    <w:pPr>
      <w:spacing w:after="120" w:line="480" w:lineRule="auto"/>
    </w:pPr>
  </w:style>
  <w:style w:type="character" w:customStyle="1" w:styleId="BodyText2Char">
    <w:name w:val="Body Text 2 Char"/>
    <w:link w:val="BodyText2"/>
    <w:uiPriority w:val="99"/>
    <w:semiHidden/>
    <w:rsid w:val="00D0468E"/>
    <w:rPr>
      <w:sz w:val="22"/>
      <w:szCs w:val="24"/>
      <w:lang w:eastAsia="en-US"/>
    </w:rPr>
  </w:style>
  <w:style w:type="paragraph" w:styleId="Revision">
    <w:name w:val="Revision"/>
    <w:hidden/>
    <w:uiPriority w:val="99"/>
    <w:semiHidden/>
    <w:rsid w:val="00781496"/>
    <w:rPr>
      <w:sz w:val="22"/>
      <w:szCs w:val="24"/>
      <w:lang w:eastAsia="en-US"/>
    </w:rPr>
  </w:style>
  <w:style w:type="paragraph" w:customStyle="1" w:styleId="MoBNormal">
    <w:name w:val="MoB Normal"/>
    <w:basedOn w:val="Normal"/>
    <w:link w:val="MoBNormalChar"/>
    <w:qFormat/>
    <w:rsid w:val="00475F2B"/>
    <w:pPr>
      <w:spacing w:after="240"/>
      <w:jc w:val="both"/>
    </w:pPr>
    <w:rPr>
      <w:rFonts w:ascii="Calibri" w:hAnsi="Calibri" w:cs="Times New Roman"/>
      <w:sz w:val="20"/>
      <w:szCs w:val="20"/>
    </w:rPr>
  </w:style>
  <w:style w:type="character" w:customStyle="1" w:styleId="MoBNormalChar">
    <w:name w:val="MoB Normal Char"/>
    <w:basedOn w:val="DefaultParagraphFont"/>
    <w:link w:val="MoBNormal"/>
    <w:rsid w:val="00475F2B"/>
    <w:rPr>
      <w:rFonts w:ascii="Calibri" w:hAnsi="Calibri" w:cs="Times New Roman"/>
      <w:lang w:eastAsia="en-US"/>
    </w:rPr>
  </w:style>
  <w:style w:type="paragraph" w:customStyle="1" w:styleId="MoBBullets">
    <w:name w:val="MoB Bullets"/>
    <w:basedOn w:val="ListParagraph"/>
    <w:link w:val="MoBBulletsChar"/>
    <w:qFormat/>
    <w:rsid w:val="00475F2B"/>
    <w:pPr>
      <w:numPr>
        <w:numId w:val="27"/>
      </w:numPr>
      <w:jc w:val="both"/>
    </w:pPr>
    <w:rPr>
      <w:rFonts w:ascii="Calibri" w:hAnsi="Calibri" w:cs="Times New Roman"/>
      <w:sz w:val="20"/>
      <w:szCs w:val="20"/>
    </w:rPr>
  </w:style>
  <w:style w:type="character" w:customStyle="1" w:styleId="MoBBulletsChar">
    <w:name w:val="MoB Bullets Char"/>
    <w:basedOn w:val="DefaultParagraphFont"/>
    <w:link w:val="MoBBullets"/>
    <w:rsid w:val="00475F2B"/>
    <w:rPr>
      <w:rFonts w:ascii="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51878">
      <w:bodyDiv w:val="1"/>
      <w:marLeft w:val="0"/>
      <w:marRight w:val="0"/>
      <w:marTop w:val="0"/>
      <w:marBottom w:val="0"/>
      <w:divBdr>
        <w:top w:val="none" w:sz="0" w:space="0" w:color="auto"/>
        <w:left w:val="none" w:sz="0" w:space="0" w:color="auto"/>
        <w:bottom w:val="none" w:sz="0" w:space="0" w:color="auto"/>
        <w:right w:val="none" w:sz="0" w:space="0" w:color="auto"/>
      </w:divBdr>
      <w:divsChild>
        <w:div w:id="1206022779">
          <w:marLeft w:val="0"/>
          <w:marRight w:val="0"/>
          <w:marTop w:val="0"/>
          <w:marBottom w:val="0"/>
          <w:divBdr>
            <w:top w:val="none" w:sz="0" w:space="0" w:color="auto"/>
            <w:left w:val="none" w:sz="0" w:space="0" w:color="auto"/>
            <w:bottom w:val="none" w:sz="0" w:space="0" w:color="auto"/>
            <w:right w:val="none" w:sz="0" w:space="0" w:color="auto"/>
          </w:divBdr>
          <w:divsChild>
            <w:div w:id="1274439839">
              <w:marLeft w:val="3900"/>
              <w:marRight w:val="2400"/>
              <w:marTop w:val="0"/>
              <w:marBottom w:val="225"/>
              <w:divBdr>
                <w:top w:val="none" w:sz="0" w:space="0" w:color="auto"/>
                <w:left w:val="none" w:sz="0" w:space="0" w:color="auto"/>
                <w:bottom w:val="none" w:sz="0" w:space="0" w:color="auto"/>
                <w:right w:val="none" w:sz="0" w:space="0" w:color="auto"/>
              </w:divBdr>
            </w:div>
          </w:divsChild>
        </w:div>
      </w:divsChild>
    </w:div>
    <w:div w:id="158414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01eaeb-f4e3-46fe-b61a-d5ba5e7db08a">
      <Terms xmlns="http://schemas.microsoft.com/office/infopath/2007/PartnerControls"/>
    </lcf76f155ced4ddcb4097134ff3c332f>
    <TaxCatchAll xmlns="8d9a47a0-73cd-4a78-a4ca-ef96345c8354" xsi:nil="true"/>
    <_Flow_SignoffStatus xmlns="5c01eaeb-f4e3-46fe-b61a-d5ba5e7db0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81BB5A959AFC4DAA8EA2D863FC1380" ma:contentTypeVersion="19" ma:contentTypeDescription="Create a new document." ma:contentTypeScope="" ma:versionID="95275c078b602d733a37216457880f7b">
  <xsd:schema xmlns:xsd="http://www.w3.org/2001/XMLSchema" xmlns:xs="http://www.w3.org/2001/XMLSchema" xmlns:p="http://schemas.microsoft.com/office/2006/metadata/properties" xmlns:ns2="5c01eaeb-f4e3-46fe-b61a-d5ba5e7db08a" xmlns:ns3="8d9a47a0-73cd-4a78-a4ca-ef96345c8354" targetNamespace="http://schemas.microsoft.com/office/2006/metadata/properties" ma:root="true" ma:fieldsID="f89a10e899d4a5e0002b5a5fd96ac79b" ns2:_="" ns3:_="">
    <xsd:import namespace="5c01eaeb-f4e3-46fe-b61a-d5ba5e7db08a"/>
    <xsd:import namespace="8d9a47a0-73cd-4a78-a4ca-ef96345c83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1eaeb-f4e3-46fe-b61a-d5ba5e7db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1ebbbd-8b6c-42e2-ac33-42fef9389f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9a47a0-73cd-4a78-a4ca-ef96345c83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7b9778-3af7-46ae-a545-d525d8684f16}" ma:internalName="TaxCatchAll" ma:showField="CatchAllData" ma:web="8d9a47a0-73cd-4a78-a4ca-ef96345c8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285BE2-89F6-4B27-A8DC-5CB0B78AC276}">
  <ds:schemaRefs>
    <ds:schemaRef ds:uri="http://schemas.microsoft.com/office/2006/metadata/properties"/>
    <ds:schemaRef ds:uri="http://schemas.microsoft.com/office/infopath/2007/PartnerControls"/>
    <ds:schemaRef ds:uri="5c01eaeb-f4e3-46fe-b61a-d5ba5e7db08a"/>
    <ds:schemaRef ds:uri="8d9a47a0-73cd-4a78-a4ca-ef96345c8354"/>
  </ds:schemaRefs>
</ds:datastoreItem>
</file>

<file path=customXml/itemProps2.xml><?xml version="1.0" encoding="utf-8"?>
<ds:datastoreItem xmlns:ds="http://schemas.openxmlformats.org/officeDocument/2006/customXml" ds:itemID="{4E179267-3445-4DD7-BF35-7ADDC295FBDB}">
  <ds:schemaRefs>
    <ds:schemaRef ds:uri="http://schemas.microsoft.com/sharepoint/v3/contenttype/forms"/>
  </ds:schemaRefs>
</ds:datastoreItem>
</file>

<file path=customXml/itemProps3.xml><?xml version="1.0" encoding="utf-8"?>
<ds:datastoreItem xmlns:ds="http://schemas.openxmlformats.org/officeDocument/2006/customXml" ds:itemID="{F9051F4C-C2D0-4EC9-ABA7-5FF785FFE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1eaeb-f4e3-46fe-b61a-d5ba5e7db08a"/>
    <ds:schemaRef ds:uri="8d9a47a0-73cd-4a78-a4ca-ef96345c8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719</Words>
  <Characters>4101</Characters>
  <Application>Microsoft Office Word</Application>
  <DocSecurity>0</DocSecurity>
  <Lines>34</Lines>
  <Paragraphs>9</Paragraphs>
  <ScaleCrop>false</ScaleCrop>
  <Company>Toshiba</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dc:creator>
  <cp:keywords/>
  <dc:description>This template policy document has been developed by the Network of Alcohol and other Drugs Agencies (NADA) - www.nada.org.au</dc:description>
  <cp:lastModifiedBy>Majella Fernando</cp:lastModifiedBy>
  <cp:revision>10</cp:revision>
  <cp:lastPrinted>2010-10-27T08:57:00Z</cp:lastPrinted>
  <dcterms:created xsi:type="dcterms:W3CDTF">2025-03-20T02:01:00Z</dcterms:created>
  <dcterms:modified xsi:type="dcterms:W3CDTF">2025-03-20T02:33:00Z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rdmsdesc">
    <vt:lpwstr>Legal Compliance Checklist (McR amends)</vt:lpwstr>
  </property>
  <property fmtid="{D5CDD505-2E9C-101B-9397-08002B2CF9AE}" pid="3" name="PCDocsNo">
    <vt:lpwstr>31921011v3</vt:lpwstr>
  </property>
  <property fmtid="{D5CDD505-2E9C-101B-9397-08002B2CF9AE}" pid="4" name="ContentTypeId">
    <vt:lpwstr>0x010100CD81BB5A959AFC4DAA8EA2D863FC1380</vt:lpwstr>
  </property>
  <property fmtid="{D5CDD505-2E9C-101B-9397-08002B2CF9AE}" pid="5" name="_dlc_DocIdItemGuid">
    <vt:lpwstr>e62a5529-b08a-41fe-ab89-47ecdda1cc1a</vt:lpwstr>
  </property>
  <property fmtid="{D5CDD505-2E9C-101B-9397-08002B2CF9AE}" pid="6" name="MediaServiceImageTags">
    <vt:lpwstr/>
  </property>
</Properties>
</file>